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D3" w:rsidRPr="00445FBC" w:rsidRDefault="00E256D3" w:rsidP="00E256D3">
      <w:pPr>
        <w:outlineLvl w:val="0"/>
        <w:rPr>
          <w:b/>
          <w:sz w:val="36"/>
          <w:szCs w:val="36"/>
        </w:rPr>
      </w:pPr>
      <w:r w:rsidRPr="00445FBC">
        <w:rPr>
          <w:b/>
          <w:sz w:val="36"/>
          <w:szCs w:val="36"/>
        </w:rPr>
        <w:t>FORSKERUTDANNINGSUTVALGET</w:t>
      </w:r>
    </w:p>
    <w:p w:rsidR="00E256D3" w:rsidRPr="00445FBC" w:rsidRDefault="00E256D3" w:rsidP="00E256D3">
      <w:pPr>
        <w:outlineLvl w:val="0"/>
        <w:rPr>
          <w:b/>
          <w:sz w:val="36"/>
          <w:szCs w:val="36"/>
        </w:rPr>
      </w:pPr>
      <w:r w:rsidRPr="00445FBC">
        <w:rPr>
          <w:b/>
          <w:sz w:val="36"/>
          <w:szCs w:val="36"/>
        </w:rPr>
        <w:t>Det matematisk-naturvitenskapelige fakultet</w:t>
      </w:r>
    </w:p>
    <w:p w:rsidR="00E256D3" w:rsidRPr="00445FBC" w:rsidRDefault="00E256D3" w:rsidP="00E256D3"/>
    <w:p w:rsidR="00E256D3" w:rsidRPr="00445FBC" w:rsidRDefault="00E256D3" w:rsidP="00E256D3">
      <w:pPr>
        <w:rPr>
          <w:szCs w:val="24"/>
        </w:rPr>
      </w:pPr>
      <w:r w:rsidRPr="00445FBC">
        <w:rPr>
          <w:szCs w:val="24"/>
        </w:rPr>
        <w:t xml:space="preserve">Protokoll fra møte i Forskerutdanningsutvalget, </w:t>
      </w:r>
      <w:r w:rsidRPr="00445FBC">
        <w:rPr>
          <w:b/>
          <w:szCs w:val="24"/>
        </w:rPr>
        <w:t xml:space="preserve">onsdag den 23. </w:t>
      </w:r>
      <w:r w:rsidR="00E46610">
        <w:rPr>
          <w:b/>
          <w:szCs w:val="24"/>
        </w:rPr>
        <w:t>nov</w:t>
      </w:r>
      <w:bookmarkStart w:id="0" w:name="_GoBack"/>
      <w:bookmarkEnd w:id="0"/>
      <w:r w:rsidRPr="00445FBC">
        <w:rPr>
          <w:b/>
          <w:szCs w:val="24"/>
        </w:rPr>
        <w:t>ember 2011 kl. 10.00-10.30.</w:t>
      </w:r>
      <w:r w:rsidRPr="00445FBC">
        <w:rPr>
          <w:szCs w:val="24"/>
        </w:rPr>
        <w:t xml:space="preserve"> Møtet var i BIO-bygget, 2. </w:t>
      </w:r>
      <w:proofErr w:type="spellStart"/>
      <w:r w:rsidRPr="00445FBC">
        <w:rPr>
          <w:szCs w:val="24"/>
        </w:rPr>
        <w:t>etg</w:t>
      </w:r>
      <w:proofErr w:type="spellEnd"/>
      <w:r w:rsidRPr="00445FBC">
        <w:rPr>
          <w:szCs w:val="24"/>
        </w:rPr>
        <w:t>. ved BIO ekspedisjonen.</w:t>
      </w:r>
    </w:p>
    <w:p w:rsidR="00E256D3" w:rsidRPr="00445FBC" w:rsidRDefault="00E256D3" w:rsidP="00E256D3">
      <w:pPr>
        <w:autoSpaceDE w:val="0"/>
        <w:autoSpaceDN w:val="0"/>
        <w:adjustRightInd w:val="0"/>
        <w:rPr>
          <w:szCs w:val="24"/>
        </w:rPr>
      </w:pPr>
    </w:p>
    <w:p w:rsidR="00E256D3" w:rsidRPr="00445FBC" w:rsidRDefault="00037159" w:rsidP="00E256D3">
      <w:pPr>
        <w:ind w:left="1410" w:hanging="1410"/>
        <w:rPr>
          <w:szCs w:val="24"/>
        </w:rPr>
      </w:pPr>
      <w:r>
        <w:rPr>
          <w:b/>
          <w:szCs w:val="24"/>
        </w:rPr>
        <w:t>Til s</w:t>
      </w:r>
      <w:r w:rsidR="00E256D3" w:rsidRPr="00445FBC">
        <w:rPr>
          <w:b/>
          <w:szCs w:val="24"/>
        </w:rPr>
        <w:t>tede:</w:t>
      </w:r>
      <w:r w:rsidR="00E256D3" w:rsidRPr="00445FBC">
        <w:rPr>
          <w:szCs w:val="24"/>
        </w:rPr>
        <w:tab/>
      </w:r>
      <w:proofErr w:type="spellStart"/>
      <w:r w:rsidR="00E256D3" w:rsidRPr="00445FBC">
        <w:rPr>
          <w:szCs w:val="24"/>
        </w:rPr>
        <w:t>Prodekana</w:t>
      </w:r>
      <w:proofErr w:type="spellEnd"/>
      <w:r w:rsidR="00E256D3" w:rsidRPr="00445FBC">
        <w:rPr>
          <w:szCs w:val="24"/>
        </w:rPr>
        <w:t xml:space="preserve"> Lise Øvreås (leder), Joachim Reuder (GFI), Bjørn Grung (</w:t>
      </w:r>
      <w:r w:rsidR="00E256D3" w:rsidRPr="00445FBC">
        <w:t>KJEM)</w:t>
      </w:r>
      <w:r w:rsidR="00E256D3" w:rsidRPr="00445FBC">
        <w:rPr>
          <w:szCs w:val="24"/>
        </w:rPr>
        <w:t xml:space="preserve">, Joachim Jacobs (GEO), Anders Fernø (BIO), </w:t>
      </w:r>
      <w:r w:rsidR="00E256D3" w:rsidRPr="00445FBC">
        <w:t xml:space="preserve">Øyvind Ytrehus </w:t>
      </w:r>
      <w:r w:rsidR="00E256D3" w:rsidRPr="00445FBC">
        <w:rPr>
          <w:szCs w:val="24"/>
        </w:rPr>
        <w:t xml:space="preserve">(INF), Rein Aasland (MBI), Christian </w:t>
      </w:r>
      <w:proofErr w:type="spellStart"/>
      <w:r w:rsidR="00E256D3" w:rsidRPr="00445FBC">
        <w:rPr>
          <w:szCs w:val="24"/>
        </w:rPr>
        <w:t>Schlichtkrull</w:t>
      </w:r>
      <w:proofErr w:type="spellEnd"/>
      <w:r w:rsidR="00E256D3" w:rsidRPr="00445FBC">
        <w:rPr>
          <w:szCs w:val="24"/>
        </w:rPr>
        <w:t xml:space="preserve"> (MAT), Magne </w:t>
      </w:r>
      <w:proofErr w:type="spellStart"/>
      <w:r w:rsidR="00E256D3" w:rsidRPr="00445FBC">
        <w:rPr>
          <w:szCs w:val="24"/>
        </w:rPr>
        <w:t>Vestreheim</w:t>
      </w:r>
      <w:proofErr w:type="spellEnd"/>
      <w:r w:rsidR="00E256D3" w:rsidRPr="00445FBC">
        <w:rPr>
          <w:szCs w:val="24"/>
        </w:rPr>
        <w:t xml:space="preserve"> (vara for Kjartan Olafsson, IFT), og Ole-Johan Juvik (ph.d.-utvalget),</w:t>
      </w:r>
    </w:p>
    <w:p w:rsidR="00E256D3" w:rsidRPr="00445FBC" w:rsidRDefault="00E256D3" w:rsidP="00E256D3">
      <w:pPr>
        <w:ind w:left="1410" w:hanging="1410"/>
        <w:rPr>
          <w:szCs w:val="24"/>
        </w:rPr>
      </w:pPr>
    </w:p>
    <w:p w:rsidR="00E256D3" w:rsidRPr="00445FBC" w:rsidRDefault="00E256D3" w:rsidP="00E256D3">
      <w:pPr>
        <w:ind w:left="1410" w:hanging="1410"/>
        <w:rPr>
          <w:szCs w:val="24"/>
        </w:rPr>
      </w:pPr>
      <w:r w:rsidRPr="00445FBC">
        <w:rPr>
          <w:b/>
          <w:szCs w:val="24"/>
        </w:rPr>
        <w:t>Fravær:</w:t>
      </w:r>
      <w:r w:rsidRPr="00445FBC">
        <w:rPr>
          <w:szCs w:val="24"/>
        </w:rPr>
        <w:tab/>
        <w:t>Eli Neshavn Høie (adm.)</w:t>
      </w:r>
    </w:p>
    <w:p w:rsidR="00E256D3" w:rsidRPr="00445FBC" w:rsidRDefault="00E256D3" w:rsidP="00E256D3">
      <w:pPr>
        <w:rPr>
          <w:szCs w:val="24"/>
        </w:rPr>
      </w:pPr>
    </w:p>
    <w:p w:rsidR="00E256D3" w:rsidRPr="00445FBC" w:rsidRDefault="00E256D3" w:rsidP="00E256D3">
      <w:pPr>
        <w:rPr>
          <w:szCs w:val="24"/>
        </w:rPr>
      </w:pPr>
      <w:r w:rsidRPr="00445FBC">
        <w:rPr>
          <w:b/>
          <w:szCs w:val="24"/>
        </w:rPr>
        <w:t>Fra administrasjonen:</w:t>
      </w:r>
      <w:r w:rsidRPr="00445FBC">
        <w:rPr>
          <w:szCs w:val="24"/>
        </w:rPr>
        <w:t xml:space="preserve"> Hong Tran.</w:t>
      </w:r>
    </w:p>
    <w:p w:rsidR="00E256D3" w:rsidRPr="00445FBC" w:rsidRDefault="00E256D3" w:rsidP="00E256D3">
      <w:pPr>
        <w:rPr>
          <w:b/>
        </w:rPr>
      </w:pPr>
    </w:p>
    <w:p w:rsidR="00E256D3" w:rsidRPr="00445FBC" w:rsidRDefault="00E256D3" w:rsidP="00E256D3">
      <w:pPr>
        <w:rPr>
          <w:b/>
        </w:rPr>
      </w:pPr>
    </w:p>
    <w:p w:rsidR="00E256D3" w:rsidRPr="00445FBC" w:rsidRDefault="00E256D3" w:rsidP="00E256D3">
      <w:pPr>
        <w:rPr>
          <w:b/>
        </w:rPr>
      </w:pPr>
      <w:r w:rsidRPr="00445FBC">
        <w:rPr>
          <w:b/>
        </w:rPr>
        <w:t>SAK I</w:t>
      </w:r>
      <w:r w:rsidRPr="00445FBC">
        <w:rPr>
          <w:b/>
        </w:rPr>
        <w:tab/>
      </w:r>
      <w:r w:rsidRPr="00445FBC">
        <w:rPr>
          <w:b/>
        </w:rPr>
        <w:tab/>
        <w:t>GODKJENNING AV INNKALLING OG SAKSLISTE</w:t>
      </w:r>
    </w:p>
    <w:p w:rsidR="00E256D3" w:rsidRPr="00445FBC" w:rsidRDefault="00E256D3" w:rsidP="00E256D3">
      <w:r w:rsidRPr="00445FBC">
        <w:rPr>
          <w:b/>
        </w:rPr>
        <w:tab/>
      </w:r>
      <w:r w:rsidRPr="00445FBC">
        <w:rPr>
          <w:b/>
        </w:rPr>
        <w:tab/>
      </w:r>
      <w:r w:rsidRPr="00445FBC">
        <w:t>Innkalling og saksliste ble godkjent.</w:t>
      </w:r>
    </w:p>
    <w:p w:rsidR="00E256D3" w:rsidRPr="00445FBC" w:rsidRDefault="00E256D3" w:rsidP="00E256D3"/>
    <w:p w:rsidR="00E256D3" w:rsidRPr="00445FBC" w:rsidRDefault="00E256D3" w:rsidP="00E256D3">
      <w:pPr>
        <w:rPr>
          <w:b/>
        </w:rPr>
      </w:pPr>
      <w:r w:rsidRPr="00445FBC">
        <w:rPr>
          <w:b/>
        </w:rPr>
        <w:t>SAK II</w:t>
      </w:r>
      <w:r w:rsidRPr="00445FBC">
        <w:rPr>
          <w:b/>
        </w:rPr>
        <w:tab/>
        <w:t>GODKJENNING AV PROTOKOLL FRA MØTE 13. september 2011</w:t>
      </w:r>
    </w:p>
    <w:p w:rsidR="00E256D3" w:rsidRPr="00445FBC" w:rsidRDefault="00E256D3" w:rsidP="00E256D3">
      <w:r w:rsidRPr="00445FBC">
        <w:rPr>
          <w:b/>
        </w:rPr>
        <w:tab/>
      </w:r>
      <w:r w:rsidRPr="00445FBC">
        <w:rPr>
          <w:b/>
        </w:rPr>
        <w:tab/>
      </w:r>
      <w:r w:rsidRPr="00445FBC">
        <w:t>Protokollen ble godkjent.</w:t>
      </w:r>
    </w:p>
    <w:p w:rsidR="00E256D3" w:rsidRPr="00445FBC" w:rsidRDefault="00E256D3" w:rsidP="00E256D3">
      <w:pPr>
        <w:rPr>
          <w:b/>
        </w:rPr>
      </w:pPr>
    </w:p>
    <w:p w:rsidR="00E256D3" w:rsidRPr="00445FBC" w:rsidRDefault="00E256D3" w:rsidP="00E256D3">
      <w:pPr>
        <w:rPr>
          <w:b/>
        </w:rPr>
      </w:pPr>
      <w:r w:rsidRPr="00445FBC">
        <w:rPr>
          <w:b/>
        </w:rPr>
        <w:t>SAK III</w:t>
      </w:r>
      <w:r w:rsidRPr="00445FBC">
        <w:rPr>
          <w:b/>
        </w:rPr>
        <w:tab/>
        <w:t xml:space="preserve">ORIENTERINGER   </w:t>
      </w:r>
    </w:p>
    <w:p w:rsidR="00E256D3" w:rsidRPr="00445FBC" w:rsidRDefault="00E256D3" w:rsidP="00E256D3">
      <w:pPr>
        <w:rPr>
          <w:b/>
        </w:rPr>
      </w:pPr>
    </w:p>
    <w:p w:rsidR="00E256D3" w:rsidRPr="00445FBC" w:rsidRDefault="00E256D3" w:rsidP="00E256D3">
      <w:pPr>
        <w:numPr>
          <w:ilvl w:val="0"/>
          <w:numId w:val="1"/>
        </w:numPr>
      </w:pPr>
      <w:r w:rsidRPr="00445FBC">
        <w:t xml:space="preserve">Oversikt av opptaksbrev til ph.d.- kandidater tatt opp ved instituttene og fakultetet, og godkjenning av opplæringsdelen i perioden 01.09.11-18.11.11. </w:t>
      </w:r>
    </w:p>
    <w:p w:rsidR="00E256D3" w:rsidRPr="00445FBC" w:rsidRDefault="00E256D3" w:rsidP="00E256D3">
      <w:pPr>
        <w:numPr>
          <w:ilvl w:val="0"/>
          <w:numId w:val="1"/>
        </w:numPr>
      </w:pPr>
      <w:r w:rsidRPr="00445FBC">
        <w:t xml:space="preserve">Antall disputaser per 18. november 2011 var 72, 70 ph.d. og 1 dr.philos. Det var innlevert 95 avhandlinger, hvorav 94 ph.d. og 1 dr. </w:t>
      </w:r>
      <w:proofErr w:type="spellStart"/>
      <w:r w:rsidRPr="00445FBC">
        <w:t>philos</w:t>
      </w:r>
      <w:proofErr w:type="spellEnd"/>
      <w:r w:rsidRPr="00445FBC">
        <w:t>. Av de 94 ph.d.-avhandlingene var 1 avhandling blitt underkjent.</w:t>
      </w:r>
    </w:p>
    <w:p w:rsidR="00E256D3" w:rsidRPr="00445FBC" w:rsidRDefault="00E256D3" w:rsidP="00E256D3">
      <w:pPr>
        <w:numPr>
          <w:ilvl w:val="0"/>
          <w:numId w:val="1"/>
        </w:numPr>
      </w:pPr>
      <w:r w:rsidRPr="00445FBC">
        <w:t xml:space="preserve">Erfaringer fra gjennomført midtveisevaluering ved Institutt for biologi og Kjemisk institutt. </w:t>
      </w:r>
    </w:p>
    <w:p w:rsidR="00E256D3" w:rsidRDefault="00E256D3" w:rsidP="00E256D3">
      <w:pPr>
        <w:ind w:left="720"/>
      </w:pPr>
      <w:r w:rsidRPr="00445FBC">
        <w:t>Kort oppsummert gikk gjennomføringen av midtveisevalueringene ved BIO mye bedre enn forventet. BIO hadde planlagt 10 midtveisevalueringer høsten 2011, hvor 1 ble utsatt pga. sykdom.  Midtveisevalueringen ble løftet opp som en egen sak og hadde en konsentrert form. Komiteen for midtveisevalueringen bestod av 3 interne medlemmer, noe som ga tilstrekkelig faglig tyngde og skapte grunnlaget for en dynamisk prosess. Oppgaven til ph.d.-kandidaten som skal midtveis-evalueres, var å presentere sin fremdrift i ph.d.-arbeidet og problemene opplevd underveis i løpet. BIO oppsummerte med følgende positive erfaringer: En nyttig gjennomgang for kandidatene ved at de får mange nyttige innspill i diskusjonen med komiteen og veilederne. Tidsbruken for komitemedlemmene var ikke for krevende, 1 time i forarbeid og 1 ½ timer til gjennomføringen, og kun få dokumenter til gjennomsyn. Langtidseffekten av midtveisevalueringen er et viktig incitament for kandidatene. På den annen side; negative erfaringer var mer administrativt arbeid for studiekonsulenten og mye arbeid for kandidatene</w:t>
      </w:r>
      <w:r>
        <w:t xml:space="preserve"> som kanskje opplevde prosessen</w:t>
      </w:r>
    </w:p>
    <w:p w:rsidR="00E256D3" w:rsidRPr="00445FBC" w:rsidRDefault="00E256D3" w:rsidP="00E256D3">
      <w:pPr>
        <w:ind w:left="720"/>
      </w:pPr>
      <w:r w:rsidRPr="00445FBC">
        <w:t xml:space="preserve">som et </w:t>
      </w:r>
      <w:r>
        <w:t>«</w:t>
      </w:r>
      <w:proofErr w:type="gramStart"/>
      <w:r w:rsidRPr="00445FBC">
        <w:t>være</w:t>
      </w:r>
      <w:proofErr w:type="gramEnd"/>
      <w:r w:rsidRPr="00445FBC">
        <w:t xml:space="preserve"> eller ikke være</w:t>
      </w:r>
      <w:r>
        <w:t>».</w:t>
      </w:r>
      <w:r w:rsidRPr="00445FBC">
        <w:t xml:space="preserve"> </w:t>
      </w:r>
    </w:p>
    <w:p w:rsidR="00E256D3" w:rsidRPr="00445FBC" w:rsidRDefault="00E256D3" w:rsidP="00E256D3">
      <w:pPr>
        <w:ind w:left="720" w:firstLine="696"/>
      </w:pPr>
      <w:proofErr w:type="spellStart"/>
      <w:r w:rsidRPr="00445FBC">
        <w:t>Dekana</w:t>
      </w:r>
      <w:proofErr w:type="spellEnd"/>
      <w:r w:rsidRPr="00445FBC">
        <w:t xml:space="preserve"> kommenterte at midtveisevalueringen kan være en nyttig mekanisme for ph.d.-kandidatene ved å kalibrere seg for hvor de er i løpet og ved å se arbeidet i sammenheng og begrense arbeidet deretter. Prosessen vil også være nyttig for </w:t>
      </w:r>
      <w:r w:rsidRPr="00445FBC">
        <w:lastRenderedPageBreak/>
        <w:t xml:space="preserve">veilederne og kan fungere som en intern kalibreringsprosess. KJEM vil gjennomføre sin første midtveispresentasjon den 24. november. I forberedelsesprosessen har de identifisert en ny problemstilling tilknyttet midtveisevalueringen. Arbeidet til kandidaten som skal </w:t>
      </w:r>
      <w:proofErr w:type="spellStart"/>
      <w:r w:rsidRPr="00445FBC">
        <w:t>midtveisevalueres</w:t>
      </w:r>
      <w:proofErr w:type="spellEnd"/>
      <w:r w:rsidRPr="00445FBC">
        <w:t xml:space="preserve"> inngår i en patentsøknad, og derfor må midtveisevalueringen være lukket. Noen av FU-medlemmene uttrykte at det var positivt at det var rom for ulike ordninger for gjennomføring av midtveisevalueringen. MBI vil derimot ha fokuset på den første publikasjonen og bruke seminarformen for sin gjennomføring av midtveisevalueringen. GEO vil også gjennomføre sine midtveisevalueringer som en seminarserie. </w:t>
      </w:r>
    </w:p>
    <w:p w:rsidR="00E256D3" w:rsidRPr="00445FBC" w:rsidRDefault="00E256D3" w:rsidP="00E256D3"/>
    <w:p w:rsidR="00E256D3" w:rsidRPr="00445FBC" w:rsidRDefault="00E256D3" w:rsidP="00E256D3">
      <w:pPr>
        <w:numPr>
          <w:ilvl w:val="0"/>
          <w:numId w:val="1"/>
        </w:numPr>
      </w:pPr>
      <w:r w:rsidRPr="00445FBC">
        <w:t xml:space="preserve">Ny mal for søknad om opptak til ph.d.-programmet, den gamle og den nye ph.d.-søknaden er vedlagt. </w:t>
      </w:r>
    </w:p>
    <w:p w:rsidR="00E256D3" w:rsidRPr="00445FBC" w:rsidRDefault="00E256D3" w:rsidP="00E256D3">
      <w:pPr>
        <w:ind w:left="720"/>
      </w:pPr>
      <w:r w:rsidRPr="00445FBC">
        <w:t xml:space="preserve">FU-medlemmene ble orientert om den nye malen for søknad om opptak og at den vil erstatte den gjeldende malen. </w:t>
      </w:r>
    </w:p>
    <w:p w:rsidR="00E256D3" w:rsidRPr="00445FBC" w:rsidRDefault="00E256D3" w:rsidP="00E256D3">
      <w:pPr>
        <w:numPr>
          <w:ilvl w:val="0"/>
          <w:numId w:val="1"/>
        </w:numPr>
      </w:pPr>
      <w:r w:rsidRPr="00445FBC">
        <w:t xml:space="preserve">Statusrapport fra Arbeidsgruppen for ph.d.-administrasjon. </w:t>
      </w:r>
    </w:p>
    <w:p w:rsidR="00E256D3" w:rsidRPr="00445FBC" w:rsidRDefault="00E256D3" w:rsidP="00E256D3">
      <w:pPr>
        <w:ind w:left="720"/>
      </w:pPr>
      <w:r w:rsidRPr="00445FBC">
        <w:t xml:space="preserve">FU-medlemmene ble orientert om at Arbeidsgruppen har hatt 3 møter. Arbeidsgruppen hadde en gjennomgang av ph.d.-rutiner for å identifisere viktige skjæringspunkter mellom Personal- og </w:t>
      </w:r>
      <w:proofErr w:type="gramStart"/>
      <w:r w:rsidRPr="00445FBC">
        <w:t>Studieseksjonen,  kritiske</w:t>
      </w:r>
      <w:proofErr w:type="gramEnd"/>
      <w:r w:rsidRPr="00445FBC">
        <w:t xml:space="preserve"> punkter i ph.d.-løpet og en prinsippdiskusjon.  Arbeidsgruppen har som mål å ferdigstille sin rapport i løpet av januar.  </w:t>
      </w:r>
    </w:p>
    <w:p w:rsidR="00E256D3" w:rsidRPr="00445FBC" w:rsidRDefault="00E256D3" w:rsidP="00E256D3">
      <w:pPr>
        <w:numPr>
          <w:ilvl w:val="0"/>
          <w:numId w:val="1"/>
        </w:numPr>
      </w:pPr>
      <w:r w:rsidRPr="00E256D3">
        <w:t>Nasjonal evaluering av doktorgradsutdanningen i N</w:t>
      </w:r>
      <w:r w:rsidRPr="00445FBC">
        <w:t xml:space="preserve">orge – fakultetets svar til spørreundersøkelsen. </w:t>
      </w:r>
    </w:p>
    <w:p w:rsidR="00E256D3" w:rsidRPr="00445FBC" w:rsidRDefault="00E256D3" w:rsidP="00E256D3">
      <w:pPr>
        <w:ind w:left="720"/>
      </w:pPr>
      <w:r w:rsidRPr="00445FBC">
        <w:t xml:space="preserve">FU-medlemmene ble orientert kort om prosessen og om fakultetets svar til undersøkelsen, som var vedlagt med sakspapirene. </w:t>
      </w:r>
    </w:p>
    <w:p w:rsidR="00E256D3" w:rsidRPr="00445FBC" w:rsidRDefault="00E256D3" w:rsidP="00E256D3">
      <w:pPr>
        <w:numPr>
          <w:ilvl w:val="0"/>
          <w:numId w:val="1"/>
        </w:numPr>
      </w:pPr>
      <w:r w:rsidRPr="00445FBC">
        <w:t>Orienteringer fra siste møte i Forskningsutvalget den 9. november 2011:</w:t>
      </w:r>
    </w:p>
    <w:p w:rsidR="00E256D3" w:rsidRPr="00445FBC" w:rsidRDefault="00E256D3" w:rsidP="00E256D3">
      <w:pPr>
        <w:ind w:left="1416"/>
      </w:pPr>
      <w:r w:rsidRPr="00E256D3">
        <w:t xml:space="preserve">o Disputaser som planlegges avholdt i høstsemesteret 2011 ved UiB. </w:t>
      </w:r>
      <w:r w:rsidRPr="00445FBC">
        <w:t xml:space="preserve">Disputastall på 94 for H2011 var det høyest tall på fakultetet hittil. </w:t>
      </w:r>
    </w:p>
    <w:p w:rsidR="00E256D3" w:rsidRPr="00445FBC" w:rsidRDefault="00E256D3" w:rsidP="00E256D3">
      <w:pPr>
        <w:ind w:left="1416"/>
      </w:pPr>
      <w:r w:rsidRPr="00445FBC">
        <w:t>o Informasjon fra Doktorgradsregisteret – NIFU september 2011. Doktorgradsregistret for V2011 var vedlagt.</w:t>
      </w:r>
    </w:p>
    <w:p w:rsidR="00E256D3" w:rsidRPr="00E256D3" w:rsidRDefault="00E256D3" w:rsidP="00E256D3">
      <w:pPr>
        <w:ind w:left="1416"/>
      </w:pPr>
      <w:r w:rsidRPr="00E256D3">
        <w:t xml:space="preserve">o Evaluering av forskerskoler. </w:t>
      </w:r>
    </w:p>
    <w:p w:rsidR="00E256D3" w:rsidRPr="00445FBC" w:rsidRDefault="00E256D3" w:rsidP="00E256D3">
      <w:pPr>
        <w:ind w:left="1416"/>
      </w:pPr>
      <w:r w:rsidRPr="00445FBC">
        <w:t xml:space="preserve">Behandling av saken om evaluering av forskerskoler ved UiB i utvalget. Sakspapirene var vedlagt. </w:t>
      </w:r>
    </w:p>
    <w:p w:rsidR="00E256D3" w:rsidRDefault="00E256D3" w:rsidP="00E256D3">
      <w:pPr>
        <w:ind w:left="708" w:firstLine="708"/>
      </w:pPr>
    </w:p>
    <w:p w:rsidR="00037159" w:rsidRPr="00E256D3" w:rsidRDefault="00037159" w:rsidP="00E256D3">
      <w:pPr>
        <w:ind w:left="708" w:firstLine="708"/>
      </w:pPr>
    </w:p>
    <w:p w:rsidR="00E256D3" w:rsidRDefault="00E256D3" w:rsidP="00E256D3">
      <w:pPr>
        <w:rPr>
          <w:b/>
        </w:rPr>
      </w:pPr>
      <w:r w:rsidRPr="00037159">
        <w:rPr>
          <w:b/>
        </w:rPr>
        <w:t>SAK 14/11 Engelskkrav ved opptak til ph.d.-studiet</w:t>
      </w:r>
    </w:p>
    <w:p w:rsidR="00037159" w:rsidRPr="00037159" w:rsidRDefault="00037159" w:rsidP="00E256D3">
      <w:pPr>
        <w:rPr>
          <w:b/>
        </w:rPr>
      </w:pPr>
    </w:p>
    <w:p w:rsidR="00E256D3" w:rsidRPr="00445FBC" w:rsidRDefault="00E256D3" w:rsidP="00E256D3">
      <w:r w:rsidRPr="00445FBC">
        <w:t xml:space="preserve">FU-medlemmene var samstemte i at dårlig engelsk kunnskap hos ph.d.-kandidater vil kunne medføre mange problemer og få store konsekvenser for ph.d.-løpet. Dette er vist gjennom erfaringer med Tibet-nettverket og NUFU-programmet. Det er krav til engelsk kunnskap ved opptak til masterprogrammer ved UiB, og et medlem uttrykte at det var noe merkelig at tilsvarende krav ikke finnes for ph.d.-utdanningen. FU-medlemmene var også enige i at språktestene som i dag brukes ikke fungerte i.h.t. sitt formål. Erfaringer fra Internasjonale masterprogram og Kvoteprogrammet viser at mange studenter som oppfyller UiBs språkkrav likevel ikke behersker engelsk godt nok. En annen problemstilling ble også luftet nemlig om hvilke krav man skulle stille til søkere fra engelsktalende land, som for eksempel Etiopia og Filippinene. </w:t>
      </w:r>
    </w:p>
    <w:p w:rsidR="00E256D3" w:rsidRPr="00445FBC" w:rsidRDefault="00E256D3" w:rsidP="00E256D3">
      <w:r w:rsidRPr="00445FBC">
        <w:t xml:space="preserve">FU-medlemmene diskuterte hvordan god engelsk kompetanse kan etterspørres, på en fornuftig måte slik gode kandidater ikke blir utelukket fra søknadsprosessen. Intervju i ansettelsens-/opptaksprosessen ble uthevet som en god løsning. Andre forslag som ble luftet var kravet om et motivasjonsbrev og at språkkravet ble innbakt i utlysningsteksten. </w:t>
      </w:r>
      <w:r w:rsidRPr="00445FBC">
        <w:lastRenderedPageBreak/>
        <w:t>Språkkravet bør også løftes opp på et høyere nivå bl.a. ved å nedfelles i retningslinjer for forskerutdanning. Sakens viktighet bør også fremheves ved at temaet tas opp av for eksempel dekanen.</w:t>
      </w:r>
    </w:p>
    <w:p w:rsidR="00E256D3" w:rsidRPr="00445FBC" w:rsidRDefault="00E256D3" w:rsidP="00E256D3">
      <w:r w:rsidRPr="00445FBC">
        <w:t xml:space="preserve">For eksterne kandidater ble det foreslått at det legges til et felt i søknad om opptak til ph.d.-studiet hvor for eksempel hovedveileder bekrefter at kandidaten har et godt engelsk kunnskapsgrunnlag. </w:t>
      </w:r>
    </w:p>
    <w:p w:rsidR="00E256D3" w:rsidRPr="00037159" w:rsidRDefault="00E256D3" w:rsidP="00E256D3">
      <w:pPr>
        <w:rPr>
          <w:b/>
          <w:color w:val="FF0000"/>
        </w:rPr>
      </w:pPr>
    </w:p>
    <w:p w:rsidR="00E256D3" w:rsidRPr="00037159" w:rsidRDefault="00E256D3" w:rsidP="00E256D3">
      <w:pPr>
        <w:rPr>
          <w:b/>
          <w:szCs w:val="24"/>
        </w:rPr>
      </w:pPr>
      <w:r w:rsidRPr="00037159">
        <w:rPr>
          <w:b/>
          <w:szCs w:val="24"/>
        </w:rPr>
        <w:t>VEDTAK</w:t>
      </w:r>
    </w:p>
    <w:p w:rsidR="00E256D3" w:rsidRDefault="00E256D3" w:rsidP="00E256D3">
      <w:r>
        <w:t xml:space="preserve">Forskerutdanningsutvalget vedtok at det skal utarbeides forslag til hvordan engelskkrav kan innføres ved opptak til ph.d.-programmet basert på innspillene som har kommet frem i møtet. </w:t>
      </w:r>
    </w:p>
    <w:p w:rsidR="00E256D3" w:rsidRDefault="00E256D3" w:rsidP="00E256D3"/>
    <w:p w:rsidR="00E256D3" w:rsidRDefault="00E256D3" w:rsidP="00E256D3"/>
    <w:p w:rsidR="00E256D3" w:rsidRPr="00037159" w:rsidRDefault="00E256D3" w:rsidP="00E256D3">
      <w:pPr>
        <w:rPr>
          <w:b/>
        </w:rPr>
      </w:pPr>
      <w:r w:rsidRPr="00037159">
        <w:rPr>
          <w:b/>
        </w:rPr>
        <w:t>SAK 15/11 Møtekalender for vår 2012</w:t>
      </w:r>
    </w:p>
    <w:p w:rsidR="00E256D3" w:rsidRDefault="00E256D3" w:rsidP="00E256D3">
      <w:r>
        <w:t xml:space="preserve">FU-medlemmene vil gi tilbakemelding på forslaget til møtekalender for vår 2012 per mail. </w:t>
      </w:r>
    </w:p>
    <w:p w:rsidR="00E256D3" w:rsidRDefault="00E256D3" w:rsidP="00E256D3"/>
    <w:p w:rsidR="00E256D3" w:rsidRPr="00037159" w:rsidRDefault="00E256D3" w:rsidP="00E256D3">
      <w:pPr>
        <w:rPr>
          <w:b/>
        </w:rPr>
      </w:pPr>
    </w:p>
    <w:p w:rsidR="00E256D3" w:rsidRPr="00037159" w:rsidRDefault="00037159" w:rsidP="00E256D3">
      <w:pPr>
        <w:rPr>
          <w:b/>
        </w:rPr>
      </w:pPr>
      <w:r>
        <w:rPr>
          <w:b/>
        </w:rPr>
        <w:t>SAK 16/11 Eventuelt</w:t>
      </w:r>
    </w:p>
    <w:p w:rsidR="00E256D3" w:rsidRDefault="00E256D3" w:rsidP="00E256D3">
      <w:pPr>
        <w:rPr>
          <w:b/>
          <w:szCs w:val="24"/>
        </w:rPr>
      </w:pPr>
      <w:r>
        <w:t>Ingen saker</w:t>
      </w:r>
    </w:p>
    <w:p w:rsidR="00E256D3" w:rsidRDefault="00E256D3" w:rsidP="00E256D3">
      <w:pPr>
        <w:outlineLvl w:val="0"/>
      </w:pPr>
    </w:p>
    <w:p w:rsidR="00E256D3" w:rsidRDefault="00E256D3" w:rsidP="00E256D3">
      <w:pPr>
        <w:outlineLvl w:val="0"/>
      </w:pPr>
    </w:p>
    <w:p w:rsidR="00E256D3" w:rsidRDefault="00E256D3" w:rsidP="00E256D3">
      <w:pPr>
        <w:outlineLvl w:val="0"/>
      </w:pPr>
    </w:p>
    <w:p w:rsidR="00E256D3" w:rsidRDefault="00E256D3" w:rsidP="00E256D3">
      <w:pPr>
        <w:outlineLvl w:val="0"/>
      </w:pPr>
    </w:p>
    <w:p w:rsidR="00E256D3" w:rsidRPr="00594FCC" w:rsidRDefault="00E256D3" w:rsidP="00E256D3">
      <w:pPr>
        <w:outlineLvl w:val="0"/>
      </w:pPr>
      <w:r>
        <w:t>Lise Øv</w:t>
      </w:r>
      <w:r w:rsidRPr="00594FCC">
        <w:t>r</w:t>
      </w:r>
      <w:r>
        <w:t>e</w:t>
      </w:r>
      <w:r w:rsidRPr="00594FCC">
        <w:t>ås</w:t>
      </w:r>
    </w:p>
    <w:p w:rsidR="00E256D3" w:rsidRPr="009D0532" w:rsidRDefault="00E256D3" w:rsidP="00E256D3">
      <w:r w:rsidRPr="00594FCC">
        <w:t>Leder</w:t>
      </w:r>
      <w:r>
        <w:tab/>
      </w:r>
      <w:r>
        <w:tab/>
      </w:r>
      <w:r>
        <w:tab/>
      </w:r>
      <w:r>
        <w:tab/>
        <w:t>Eli Neshavn Høie</w:t>
      </w:r>
    </w:p>
    <w:p w:rsidR="00E256D3" w:rsidRDefault="00E256D3" w:rsidP="00E256D3">
      <w:pPr>
        <w:ind w:left="2124" w:firstLine="708"/>
      </w:pPr>
      <w:r w:rsidRPr="009D0532">
        <w:t>Sekretær</w:t>
      </w:r>
    </w:p>
    <w:p w:rsidR="00E256D3" w:rsidRDefault="00E256D3" w:rsidP="00E256D3">
      <w:pPr>
        <w:outlineLvl w:val="0"/>
      </w:pPr>
    </w:p>
    <w:p w:rsidR="00E256D3" w:rsidRDefault="00E256D3" w:rsidP="00E256D3">
      <w:pPr>
        <w:outlineLvl w:val="0"/>
      </w:pPr>
    </w:p>
    <w:p w:rsidR="00E256D3" w:rsidRDefault="00E256D3" w:rsidP="00E256D3">
      <w:pPr>
        <w:outlineLvl w:val="0"/>
      </w:pPr>
    </w:p>
    <w:p w:rsidR="00E256D3" w:rsidRDefault="00E256D3" w:rsidP="00E256D3">
      <w:pPr>
        <w:outlineLvl w:val="0"/>
      </w:pPr>
      <w:r w:rsidRPr="00594FCC">
        <w:t xml:space="preserve">Bergen, </w:t>
      </w:r>
      <w:r>
        <w:t>15.12. 2011</w:t>
      </w:r>
    </w:p>
    <w:p w:rsidR="00E256D3" w:rsidRDefault="00E256D3" w:rsidP="00E256D3">
      <w:pPr>
        <w:outlineLvl w:val="0"/>
      </w:pPr>
      <w:r>
        <w:t>DIT</w:t>
      </w:r>
    </w:p>
    <w:p w:rsidR="00311EC1" w:rsidRDefault="00311EC1"/>
    <w:sectPr w:rsidR="00311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111A"/>
    <w:multiLevelType w:val="hybridMultilevel"/>
    <w:tmpl w:val="698A3986"/>
    <w:lvl w:ilvl="0" w:tplc="31B8C4EC">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D3"/>
    <w:rsid w:val="00037159"/>
    <w:rsid w:val="00311EC1"/>
    <w:rsid w:val="00E256D3"/>
    <w:rsid w:val="00E466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D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256D3"/>
    <w:rPr>
      <w:rFonts w:ascii="Tahoma" w:hAnsi="Tahoma" w:cs="Tahoma"/>
      <w:sz w:val="16"/>
      <w:szCs w:val="16"/>
    </w:rPr>
  </w:style>
  <w:style w:type="character" w:customStyle="1" w:styleId="BobletekstTegn">
    <w:name w:val="Bobletekst Tegn"/>
    <w:basedOn w:val="Standardskriftforavsnitt"/>
    <w:link w:val="Bobletekst"/>
    <w:uiPriority w:val="99"/>
    <w:semiHidden/>
    <w:rsid w:val="00E256D3"/>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D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256D3"/>
    <w:rPr>
      <w:rFonts w:ascii="Tahoma" w:hAnsi="Tahoma" w:cs="Tahoma"/>
      <w:sz w:val="16"/>
      <w:szCs w:val="16"/>
    </w:rPr>
  </w:style>
  <w:style w:type="character" w:customStyle="1" w:styleId="BobletekstTegn">
    <w:name w:val="Bobletekst Tegn"/>
    <w:basedOn w:val="Standardskriftforavsnitt"/>
    <w:link w:val="Bobletekst"/>
    <w:uiPriority w:val="99"/>
    <w:semiHidden/>
    <w:rsid w:val="00E256D3"/>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63D77965.dotm</Template>
  <TotalTime>0</TotalTime>
  <Pages>3</Pages>
  <Words>1049</Words>
  <Characters>5564</Characters>
  <Application>Microsoft Office Word</Application>
  <DocSecurity>4</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Direktoratet for naturforvaltning</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Diem Hong Tran</dc:creator>
  <cp:lastModifiedBy>Kristin Kalvik</cp:lastModifiedBy>
  <cp:revision>2</cp:revision>
  <cp:lastPrinted>2012-04-10T10:56:00Z</cp:lastPrinted>
  <dcterms:created xsi:type="dcterms:W3CDTF">2012-04-10T10:58:00Z</dcterms:created>
  <dcterms:modified xsi:type="dcterms:W3CDTF">2012-04-10T10:58:00Z</dcterms:modified>
</cp:coreProperties>
</file>