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02" w:rsidRDefault="00133411" w:rsidP="00365C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3411">
        <w:rPr>
          <w:b/>
          <w:sz w:val="28"/>
          <w:szCs w:val="28"/>
        </w:rPr>
        <w:t xml:space="preserve">INTGRAD </w:t>
      </w:r>
      <w:r w:rsidR="001256E7">
        <w:rPr>
          <w:b/>
          <w:sz w:val="28"/>
          <w:szCs w:val="28"/>
        </w:rPr>
        <w:t>høst 2018</w:t>
      </w:r>
      <w:r w:rsidR="00365C4E">
        <w:rPr>
          <w:b/>
          <w:sz w:val="28"/>
          <w:szCs w:val="28"/>
        </w:rPr>
        <w:t xml:space="preserve"> søknader som skal vurderes faglig</w:t>
      </w:r>
    </w:p>
    <w:p w:rsidR="00C1259C" w:rsidRDefault="00C1259C">
      <w:pPr>
        <w:rPr>
          <w:b/>
          <w:sz w:val="28"/>
          <w:szCs w:val="28"/>
        </w:rPr>
      </w:pPr>
    </w:p>
    <w:p w:rsidR="00AD3C3F" w:rsidRDefault="00133411">
      <w:pPr>
        <w:rPr>
          <w:sz w:val="24"/>
          <w:szCs w:val="24"/>
        </w:rPr>
      </w:pPr>
      <w:r>
        <w:rPr>
          <w:sz w:val="24"/>
          <w:szCs w:val="24"/>
        </w:rPr>
        <w:t xml:space="preserve">Alle søknader </w:t>
      </w:r>
      <w:r w:rsidR="00AD3C3F">
        <w:rPr>
          <w:sz w:val="24"/>
          <w:szCs w:val="24"/>
        </w:rPr>
        <w:t>om opptak i INTGRAD 2018 er nå administrativt saksbehandlet. Det vil si at de søknadene som er komplette og hvor søker tilfredssti</w:t>
      </w:r>
      <w:r w:rsidR="009E5A36">
        <w:rPr>
          <w:sz w:val="24"/>
          <w:szCs w:val="24"/>
        </w:rPr>
        <w:t>ller minimumskrav til opptak, blir</w:t>
      </w:r>
      <w:r w:rsidR="00AD3C3F">
        <w:rPr>
          <w:sz w:val="24"/>
          <w:szCs w:val="24"/>
        </w:rPr>
        <w:t xml:space="preserve"> nå overført fakultetene for en faglig vurdering.</w:t>
      </w:r>
      <w:r w:rsidR="009E5A36">
        <w:rPr>
          <w:sz w:val="24"/>
          <w:szCs w:val="24"/>
        </w:rPr>
        <w:t xml:space="preserve"> </w:t>
      </w:r>
    </w:p>
    <w:p w:rsidR="00365C4E" w:rsidRDefault="00365C4E">
      <w:pPr>
        <w:rPr>
          <w:sz w:val="24"/>
          <w:szCs w:val="24"/>
        </w:rPr>
      </w:pPr>
    </w:p>
    <w:p w:rsidR="00AD3C3F" w:rsidRPr="009E5A36" w:rsidRDefault="009E5A36">
      <w:pPr>
        <w:rPr>
          <w:b/>
          <w:sz w:val="24"/>
          <w:szCs w:val="24"/>
        </w:rPr>
      </w:pPr>
      <w:r>
        <w:rPr>
          <w:b/>
          <w:sz w:val="24"/>
          <w:szCs w:val="24"/>
        </w:rPr>
        <w:t>Hvordan finne søknader som skal ha en faglig vurdering?</w:t>
      </w:r>
    </w:p>
    <w:p w:rsidR="009E5A36" w:rsidRDefault="00C20186">
      <w:pPr>
        <w:rPr>
          <w:sz w:val="24"/>
          <w:szCs w:val="24"/>
        </w:rPr>
      </w:pPr>
      <w:r>
        <w:rPr>
          <w:sz w:val="24"/>
          <w:szCs w:val="24"/>
        </w:rPr>
        <w:t>Søknadene</w:t>
      </w:r>
      <w:r w:rsidR="00133411">
        <w:rPr>
          <w:sz w:val="24"/>
          <w:szCs w:val="24"/>
        </w:rPr>
        <w:t xml:space="preserve"> som </w:t>
      </w:r>
      <w:r>
        <w:rPr>
          <w:sz w:val="24"/>
          <w:szCs w:val="24"/>
        </w:rPr>
        <w:t xml:space="preserve">skal ha en faglig vurdering finnes i FS; opptaksmondul; søknad samlebilde og er markert med OFF i Dok. Status feltet. </w:t>
      </w:r>
      <w:r w:rsidR="009E5A36">
        <w:rPr>
          <w:sz w:val="24"/>
          <w:szCs w:val="24"/>
        </w:rPr>
        <w:t>Søknader med en annen Dok. Status kode skal ikke behandles faglig.</w:t>
      </w:r>
    </w:p>
    <w:p w:rsidR="00133411" w:rsidRDefault="00C20186">
      <w:pPr>
        <w:rPr>
          <w:sz w:val="24"/>
          <w:szCs w:val="24"/>
        </w:rPr>
      </w:pPr>
      <w:r>
        <w:rPr>
          <w:sz w:val="24"/>
          <w:szCs w:val="24"/>
        </w:rPr>
        <w:t xml:space="preserve">For å finne alle søknader som skal vurderes faglig for et program, </w:t>
      </w:r>
      <w:r w:rsidR="009E5A36">
        <w:rPr>
          <w:sz w:val="24"/>
          <w:szCs w:val="24"/>
        </w:rPr>
        <w:t>fyll ut riktig opptak, år og semester samt Studietype.</w:t>
      </w:r>
    </w:p>
    <w:p w:rsidR="00922AD6" w:rsidRDefault="00ED68A3">
      <w:pPr>
        <w:rPr>
          <w:sz w:val="24"/>
          <w:szCs w:val="24"/>
        </w:rPr>
      </w:pPr>
      <w:r w:rsidRPr="00ED68A3">
        <w:rPr>
          <w:noProof/>
          <w:sz w:val="24"/>
          <w:szCs w:val="24"/>
          <w:lang w:eastAsia="nb-NO"/>
        </w:rPr>
        <w:drawing>
          <wp:inline distT="0" distB="0" distL="0" distR="0">
            <wp:extent cx="5760720" cy="2939848"/>
            <wp:effectExtent l="0" t="0" r="0" b="0"/>
            <wp:docPr id="2" name="Picture 2" descr="O:\Jobb\OFF 2018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Jobb\OFF 2018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86" w:rsidRDefault="00C20186">
      <w:pPr>
        <w:rPr>
          <w:sz w:val="24"/>
          <w:szCs w:val="24"/>
        </w:rPr>
      </w:pPr>
      <w:r>
        <w:rPr>
          <w:sz w:val="24"/>
          <w:szCs w:val="24"/>
        </w:rPr>
        <w:t>Her er INTGRAD oppt</w:t>
      </w:r>
      <w:r w:rsidR="00AF79DB">
        <w:rPr>
          <w:sz w:val="24"/>
          <w:szCs w:val="24"/>
        </w:rPr>
        <w:t>aket høst 2018</w:t>
      </w:r>
      <w:r>
        <w:rPr>
          <w:sz w:val="24"/>
          <w:szCs w:val="24"/>
        </w:rPr>
        <w:t>, alle OFF søknadene for Global Health søkt opp.</w:t>
      </w:r>
    </w:p>
    <w:p w:rsidR="00C1259C" w:rsidRDefault="00C1259C">
      <w:pPr>
        <w:rPr>
          <w:sz w:val="24"/>
          <w:szCs w:val="24"/>
        </w:rPr>
      </w:pPr>
    </w:p>
    <w:p w:rsidR="00365C4E" w:rsidRPr="00365C4E" w:rsidRDefault="00365C4E">
      <w:pPr>
        <w:rPr>
          <w:b/>
          <w:sz w:val="24"/>
          <w:szCs w:val="24"/>
        </w:rPr>
      </w:pPr>
      <w:r>
        <w:rPr>
          <w:b/>
          <w:sz w:val="24"/>
          <w:szCs w:val="24"/>
        </w:rPr>
        <w:t>Hvilket program er det søkt om opptak til?</w:t>
      </w:r>
    </w:p>
    <w:p w:rsidR="00B37DBA" w:rsidRDefault="00B37DBA">
      <w:pPr>
        <w:rPr>
          <w:sz w:val="24"/>
          <w:szCs w:val="24"/>
        </w:rPr>
      </w:pPr>
      <w:r>
        <w:rPr>
          <w:sz w:val="24"/>
          <w:szCs w:val="24"/>
        </w:rPr>
        <w:t xml:space="preserve">I fanen «SøkAlt» ser du </w:t>
      </w:r>
      <w:r w:rsidR="00C1259C">
        <w:rPr>
          <w:sz w:val="24"/>
          <w:szCs w:val="24"/>
        </w:rPr>
        <w:t>program</w:t>
      </w:r>
      <w:r>
        <w:rPr>
          <w:sz w:val="24"/>
          <w:szCs w:val="24"/>
        </w:rPr>
        <w:t xml:space="preserve"> vedkommende søker har søkt opptak til, samt hvilken prioritering alternativet har.</w:t>
      </w:r>
      <w:r w:rsidR="00C1259C">
        <w:rPr>
          <w:sz w:val="24"/>
          <w:szCs w:val="24"/>
        </w:rPr>
        <w:t xml:space="preserve"> En søker kan søke om opptak til to program og man søker i prioritert rekkefølge. Begge program kan gis en faglig vurdering uavhengig av program og prioritering.</w:t>
      </w:r>
    </w:p>
    <w:p w:rsidR="00C1259C" w:rsidRDefault="00C1259C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lastRenderedPageBreak/>
        <w:drawing>
          <wp:inline distT="0" distB="0" distL="0" distR="0" wp14:anchorId="405FA428" wp14:editId="30296C12">
            <wp:extent cx="5753100" cy="2543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9C" w:rsidRDefault="00C1259C" w:rsidP="00C1259C">
      <w:pPr>
        <w:rPr>
          <w:sz w:val="24"/>
          <w:szCs w:val="24"/>
        </w:rPr>
      </w:pPr>
      <w:r>
        <w:rPr>
          <w:sz w:val="24"/>
          <w:szCs w:val="24"/>
        </w:rPr>
        <w:t>Her vises «SøkAlt» fanen.</w:t>
      </w:r>
    </w:p>
    <w:p w:rsidR="00365C4E" w:rsidRDefault="00365C4E" w:rsidP="00C1259C">
      <w:pPr>
        <w:rPr>
          <w:sz w:val="24"/>
          <w:szCs w:val="24"/>
        </w:rPr>
      </w:pPr>
    </w:p>
    <w:p w:rsidR="00365C4E" w:rsidRPr="00365C4E" w:rsidRDefault="00365C4E" w:rsidP="00C1259C">
      <w:pPr>
        <w:rPr>
          <w:b/>
          <w:sz w:val="24"/>
          <w:szCs w:val="24"/>
        </w:rPr>
      </w:pPr>
      <w:r w:rsidRPr="00365C4E">
        <w:rPr>
          <w:b/>
          <w:sz w:val="24"/>
          <w:szCs w:val="24"/>
        </w:rPr>
        <w:t>Hvordan se dokumentene i søknaden om opptak?</w:t>
      </w:r>
    </w:p>
    <w:p w:rsidR="00C1259C" w:rsidRDefault="00B37DBA">
      <w:pPr>
        <w:rPr>
          <w:sz w:val="24"/>
          <w:szCs w:val="24"/>
        </w:rPr>
      </w:pPr>
      <w:r>
        <w:rPr>
          <w:sz w:val="24"/>
          <w:szCs w:val="24"/>
        </w:rPr>
        <w:t>I fanen «Dok» ser du dokumentasjone</w:t>
      </w:r>
      <w:r w:rsidR="00C9228E">
        <w:rPr>
          <w:sz w:val="24"/>
          <w:szCs w:val="24"/>
        </w:rPr>
        <w:t>n</w:t>
      </w:r>
      <w:r w:rsidR="00C1259C">
        <w:rPr>
          <w:sz w:val="24"/>
          <w:szCs w:val="24"/>
        </w:rPr>
        <w:t xml:space="preserve"> søker</w:t>
      </w:r>
      <w:r>
        <w:rPr>
          <w:sz w:val="24"/>
          <w:szCs w:val="24"/>
        </w:rPr>
        <w:t xml:space="preserve"> har lastet opp. Denne dokumentasjonen må vurderes for så sjekke om søkeren dekker de faglige kravene for opptak. </w:t>
      </w:r>
    </w:p>
    <w:p w:rsidR="00C1259C" w:rsidRDefault="009F3A8C">
      <w:pPr>
        <w:rPr>
          <w:sz w:val="24"/>
          <w:szCs w:val="24"/>
        </w:rPr>
      </w:pPr>
      <w:r w:rsidRPr="009F3A8C">
        <w:rPr>
          <w:noProof/>
          <w:sz w:val="24"/>
          <w:szCs w:val="24"/>
          <w:lang w:eastAsia="nb-NO"/>
        </w:rPr>
        <w:drawing>
          <wp:inline distT="0" distB="0" distL="0" distR="0">
            <wp:extent cx="5760720" cy="3585372"/>
            <wp:effectExtent l="0" t="0" r="0" b="0"/>
            <wp:docPr id="13" name="Picture 13" descr="O:\Jobb\Off 2018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Jobb\Off 2018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9C" w:rsidRDefault="00C1259C">
      <w:pPr>
        <w:rPr>
          <w:sz w:val="24"/>
          <w:szCs w:val="24"/>
        </w:rPr>
      </w:pPr>
      <w:r>
        <w:rPr>
          <w:sz w:val="24"/>
          <w:szCs w:val="24"/>
        </w:rPr>
        <w:t>Her vises «Dok» fanen.</w:t>
      </w:r>
    </w:p>
    <w:p w:rsidR="00365C4E" w:rsidRDefault="00365C4E">
      <w:pPr>
        <w:rPr>
          <w:sz w:val="24"/>
          <w:szCs w:val="24"/>
        </w:rPr>
      </w:pPr>
    </w:p>
    <w:p w:rsidR="00E52E8F" w:rsidRDefault="00E52E8F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For å se dokumentene finnes det flere alternativer for hvordan disse skal vises. Man kan enten åpne alle dokumentene samtidig og enkeltvis eller åpne alle dokumentene i en visning. Videre er det bare å klikke på ikonet ved siden av filnavnet for å åpne ett og ett dokument. Hvordan man velger å se på dokumentene er opp til hver og en, men vær oppmerksom på at det kan være flere dokumenter i bilde</w:t>
      </w:r>
      <w:r w:rsidR="009F3A8C">
        <w:rPr>
          <w:sz w:val="24"/>
          <w:szCs w:val="24"/>
        </w:rPr>
        <w:t>t enn dem du ser. B</w:t>
      </w:r>
      <w:r>
        <w:rPr>
          <w:sz w:val="24"/>
          <w:szCs w:val="24"/>
        </w:rPr>
        <w:t xml:space="preserve">la derfor nedover for å se om det er flere </w:t>
      </w:r>
      <w:r w:rsidR="009F3A8C">
        <w:rPr>
          <w:sz w:val="24"/>
          <w:szCs w:val="24"/>
        </w:rPr>
        <w:t xml:space="preserve">dokumenter </w:t>
      </w:r>
      <w:r>
        <w:rPr>
          <w:sz w:val="24"/>
          <w:szCs w:val="24"/>
        </w:rPr>
        <w:t>dersom du åpner ett og ett dokument. I noen søknader kan også noen dokument</w:t>
      </w:r>
      <w:r w:rsidR="009F3A8C">
        <w:rPr>
          <w:sz w:val="24"/>
          <w:szCs w:val="24"/>
        </w:rPr>
        <w:t>er være markert i en lysere grå</w:t>
      </w:r>
      <w:r>
        <w:rPr>
          <w:sz w:val="24"/>
          <w:szCs w:val="24"/>
        </w:rPr>
        <w:t xml:space="preserve">farge enn de andre dokumentene. Disse dokumentene skal også sjekkes. Dersom det ikke er haket av for «inngår i sak» vil disse </w:t>
      </w:r>
      <w:r w:rsidR="009F3A8C">
        <w:rPr>
          <w:sz w:val="24"/>
          <w:szCs w:val="24"/>
        </w:rPr>
        <w:t xml:space="preserve">dokumentene </w:t>
      </w:r>
      <w:r>
        <w:rPr>
          <w:sz w:val="24"/>
          <w:szCs w:val="24"/>
        </w:rPr>
        <w:t>ikke vises når man velger å vise alle dokumentene samtidig enten enkeltvis eller samlet.</w:t>
      </w:r>
    </w:p>
    <w:p w:rsidR="005E72EF" w:rsidRDefault="005E72EF">
      <w:pPr>
        <w:rPr>
          <w:sz w:val="24"/>
          <w:szCs w:val="24"/>
        </w:rPr>
      </w:pPr>
    </w:p>
    <w:p w:rsidR="008D414E" w:rsidRDefault="009F3A8C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 wp14:anchorId="40B36E3C" wp14:editId="3E98DC3F">
            <wp:extent cx="5753100" cy="3486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8C" w:rsidRDefault="009F3A8C" w:rsidP="009F3A8C">
      <w:pPr>
        <w:rPr>
          <w:sz w:val="24"/>
          <w:szCs w:val="24"/>
        </w:rPr>
      </w:pPr>
      <w:r>
        <w:rPr>
          <w:sz w:val="24"/>
          <w:szCs w:val="24"/>
        </w:rPr>
        <w:t>Tips: Lag deg en excel liste over søknadene du skal saksbehandle og søk deretter opp en og en søknad. Husk å lukke dokumentene etter ferdigbehandling av hver søknad, slik at du saksbehandler riktig søkers dokumenter.</w:t>
      </w:r>
    </w:p>
    <w:p w:rsidR="005E72EF" w:rsidRDefault="00800E66" w:rsidP="009F3A8C">
      <w:pPr>
        <w:rPr>
          <w:sz w:val="24"/>
          <w:szCs w:val="24"/>
        </w:rPr>
      </w:pPr>
      <w:r>
        <w:rPr>
          <w:sz w:val="24"/>
          <w:szCs w:val="24"/>
        </w:rPr>
        <w:t xml:space="preserve">Dersom man under den administrative saksbehandlingen har vært i tvil om søkers kvalifikasjoner eller dokumentasjon er tilstrekkelig har </w:t>
      </w:r>
      <w:r w:rsidR="005E72EF">
        <w:rPr>
          <w:sz w:val="24"/>
          <w:szCs w:val="24"/>
        </w:rPr>
        <w:t>søknad likevel blitt overført til en faglig vurdering. Merknader og kommentarer til søknaden finnes i merknadsfeltet.</w:t>
      </w:r>
    </w:p>
    <w:p w:rsidR="00800E66" w:rsidRDefault="005E72EF" w:rsidP="009F3A8C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5753100" cy="27146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E66">
        <w:rPr>
          <w:sz w:val="24"/>
          <w:szCs w:val="24"/>
        </w:rPr>
        <w:t xml:space="preserve"> </w:t>
      </w:r>
    </w:p>
    <w:p w:rsidR="008D414E" w:rsidRDefault="005E72EF">
      <w:pPr>
        <w:rPr>
          <w:sz w:val="24"/>
          <w:szCs w:val="24"/>
        </w:rPr>
      </w:pPr>
      <w:r>
        <w:rPr>
          <w:sz w:val="24"/>
          <w:szCs w:val="24"/>
        </w:rPr>
        <w:t>Søknad med merknad til faglig vurdering.</w:t>
      </w:r>
    </w:p>
    <w:p w:rsidR="00365C4E" w:rsidRDefault="00365C4E">
      <w:pPr>
        <w:rPr>
          <w:sz w:val="24"/>
          <w:szCs w:val="24"/>
        </w:rPr>
      </w:pPr>
    </w:p>
    <w:p w:rsidR="005E72EF" w:rsidRPr="00365C4E" w:rsidRDefault="00365C4E">
      <w:pPr>
        <w:rPr>
          <w:b/>
          <w:sz w:val="24"/>
          <w:szCs w:val="24"/>
        </w:rPr>
      </w:pPr>
      <w:r w:rsidRPr="00365C4E">
        <w:rPr>
          <w:b/>
          <w:sz w:val="24"/>
          <w:szCs w:val="24"/>
        </w:rPr>
        <w:t>Hvordan registrere avslag og tilbud om opptak?</w:t>
      </w:r>
    </w:p>
    <w:p w:rsidR="005E72EF" w:rsidRDefault="00BC59AE" w:rsidP="00BC59AE">
      <w:pPr>
        <w:rPr>
          <w:sz w:val="24"/>
          <w:szCs w:val="24"/>
        </w:rPr>
      </w:pPr>
      <w:r w:rsidRPr="00BC59AE">
        <w:rPr>
          <w:sz w:val="24"/>
          <w:szCs w:val="24"/>
        </w:rPr>
        <w:t xml:space="preserve">I fanen «Profil» skal det registrertes om søkeren dekker/ikke dekker det faglige kravet til opptak. </w:t>
      </w:r>
    </w:p>
    <w:p w:rsidR="005E72EF" w:rsidRDefault="005E72EF" w:rsidP="00BC59AE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5753100" cy="2638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EF" w:rsidRDefault="005E72EF" w:rsidP="00BC59AE">
      <w:pPr>
        <w:rPr>
          <w:sz w:val="24"/>
          <w:szCs w:val="24"/>
        </w:rPr>
      </w:pPr>
    </w:p>
    <w:p w:rsidR="00BC59AE" w:rsidRDefault="00BC59AE" w:rsidP="00BC59AE">
      <w:pPr>
        <w:rPr>
          <w:sz w:val="24"/>
          <w:szCs w:val="24"/>
        </w:rPr>
      </w:pPr>
      <w:r w:rsidRPr="00BC59AE">
        <w:rPr>
          <w:sz w:val="24"/>
          <w:szCs w:val="24"/>
        </w:rPr>
        <w:t>Dette gjøres ved å svare ja eller nei på kravelementet (for hvert program) som ligger under denne fanen. Dette gjøres ved å sette en J eller en N i ruten «bestått»</w:t>
      </w:r>
      <w:r w:rsidR="005E72EF">
        <w:rPr>
          <w:sz w:val="24"/>
          <w:szCs w:val="24"/>
        </w:rPr>
        <w:t>.</w:t>
      </w:r>
      <w:r w:rsidRPr="00BC59AE">
        <w:rPr>
          <w:sz w:val="24"/>
          <w:szCs w:val="24"/>
        </w:rPr>
        <w:t xml:space="preserve"> Trykk enter etter at kravelementet er besvart for å lagre. </w:t>
      </w:r>
    </w:p>
    <w:p w:rsidR="00BC59AE" w:rsidRDefault="00BC59AE" w:rsidP="00BC59AE">
      <w:pPr>
        <w:rPr>
          <w:sz w:val="24"/>
          <w:szCs w:val="24"/>
        </w:rPr>
      </w:pPr>
      <w:r w:rsidRPr="00BC59AE">
        <w:rPr>
          <w:sz w:val="24"/>
          <w:szCs w:val="24"/>
        </w:rPr>
        <w:t>Tallene bak bokstavene i kravelementet in</w:t>
      </w:r>
      <w:r w:rsidR="005E72EF">
        <w:rPr>
          <w:sz w:val="24"/>
          <w:szCs w:val="24"/>
        </w:rPr>
        <w:t>dikerer hvilket studieprogram kravelementet</w:t>
      </w:r>
      <w:r w:rsidRPr="00BC59AE">
        <w:rPr>
          <w:sz w:val="24"/>
          <w:szCs w:val="24"/>
        </w:rPr>
        <w:t xml:space="preserve"> tilhører. Hvis en søker skal f</w:t>
      </w:r>
      <w:r>
        <w:rPr>
          <w:sz w:val="24"/>
          <w:szCs w:val="24"/>
        </w:rPr>
        <w:t>å tilbud, må kravelementet</w:t>
      </w:r>
      <w:r w:rsidRPr="00BC59AE">
        <w:rPr>
          <w:sz w:val="24"/>
          <w:szCs w:val="24"/>
        </w:rPr>
        <w:t xml:space="preserve"> være besvart med J. Hvis søkeren ikke får tilbud om opptak, </w:t>
      </w:r>
      <w:r>
        <w:rPr>
          <w:sz w:val="24"/>
          <w:szCs w:val="24"/>
        </w:rPr>
        <w:t>må kravelementet</w:t>
      </w:r>
      <w:r w:rsidRPr="00BC59AE">
        <w:rPr>
          <w:sz w:val="24"/>
          <w:szCs w:val="24"/>
        </w:rPr>
        <w:t xml:space="preserve"> besvares med N. </w:t>
      </w:r>
      <w:r>
        <w:rPr>
          <w:sz w:val="24"/>
          <w:szCs w:val="24"/>
        </w:rPr>
        <w:t>Avslutt med å trykke «Fullfør».</w:t>
      </w:r>
    </w:p>
    <w:p w:rsidR="00BC59AE" w:rsidRDefault="00BC59AE" w:rsidP="00BC59AE">
      <w:pPr>
        <w:rPr>
          <w:sz w:val="24"/>
          <w:szCs w:val="24"/>
        </w:rPr>
      </w:pPr>
      <w:r>
        <w:rPr>
          <w:sz w:val="24"/>
          <w:szCs w:val="24"/>
        </w:rPr>
        <w:t>Tilbud/avslag settes i fanen «SøkAlt» i ruten(e) «Tilbud status» (scroll bortover til du finner denne ruten). Tilbud merkes med «I» og avslag merkes med «</w:t>
      </w:r>
      <w:r w:rsidR="00BE414C">
        <w:rPr>
          <w:sz w:val="24"/>
          <w:szCs w:val="24"/>
        </w:rPr>
        <w:t>FAGBAC</w:t>
      </w:r>
      <w:r>
        <w:rPr>
          <w:sz w:val="24"/>
          <w:szCs w:val="24"/>
        </w:rPr>
        <w:t>». Avslutt med «Fullfør».</w:t>
      </w:r>
    </w:p>
    <w:p w:rsidR="008D414E" w:rsidRDefault="0085642D" w:rsidP="00BC59AE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5760720" cy="2286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4E" w:rsidRDefault="008D414E" w:rsidP="008D414E">
      <w:pPr>
        <w:rPr>
          <w:sz w:val="24"/>
          <w:szCs w:val="24"/>
        </w:rPr>
      </w:pPr>
      <w:r>
        <w:rPr>
          <w:sz w:val="24"/>
          <w:szCs w:val="24"/>
        </w:rPr>
        <w:t xml:space="preserve">Første </w:t>
      </w:r>
      <w:r w:rsidRPr="008D414E">
        <w:rPr>
          <w:sz w:val="24"/>
          <w:szCs w:val="24"/>
        </w:rPr>
        <w:t>pri</w:t>
      </w:r>
      <w:r>
        <w:rPr>
          <w:sz w:val="24"/>
          <w:szCs w:val="24"/>
        </w:rPr>
        <w:t>oritet</w:t>
      </w:r>
      <w:r w:rsidRPr="008D414E">
        <w:rPr>
          <w:sz w:val="24"/>
          <w:szCs w:val="24"/>
        </w:rPr>
        <w:t xml:space="preserve"> og </w:t>
      </w:r>
      <w:r>
        <w:rPr>
          <w:sz w:val="24"/>
          <w:szCs w:val="24"/>
        </w:rPr>
        <w:t>andre prioritet</w:t>
      </w:r>
      <w:r w:rsidRPr="008D414E">
        <w:rPr>
          <w:sz w:val="24"/>
          <w:szCs w:val="24"/>
        </w:rPr>
        <w:t xml:space="preserve"> </w:t>
      </w:r>
      <w:r w:rsidR="0085642D">
        <w:rPr>
          <w:sz w:val="24"/>
          <w:szCs w:val="24"/>
        </w:rPr>
        <w:t xml:space="preserve">kan </w:t>
      </w:r>
      <w:r w:rsidRPr="008D414E">
        <w:rPr>
          <w:sz w:val="24"/>
          <w:szCs w:val="24"/>
        </w:rPr>
        <w:t>behandles samtidig, og fakultetene/instituttene gir tilbud til de søkerne de vil ha, u</w:t>
      </w:r>
      <w:r w:rsidR="0067000E">
        <w:rPr>
          <w:sz w:val="24"/>
          <w:szCs w:val="24"/>
        </w:rPr>
        <w:t>avhengig av prioritet. Når SA få</w:t>
      </w:r>
      <w:r w:rsidRPr="008D414E">
        <w:rPr>
          <w:sz w:val="24"/>
          <w:szCs w:val="24"/>
        </w:rPr>
        <w:t xml:space="preserve">r søknadene «tilbake» blir alle tilbudene gjennomgått, og de søkerne som har fått tilbud på 1. og 2. pri, blir endret slik at tilbudet på 2. pri bortfaller. </w:t>
      </w:r>
      <w:r>
        <w:rPr>
          <w:sz w:val="24"/>
          <w:szCs w:val="24"/>
        </w:rPr>
        <w:t>Disse søknadene vil bli markert med «B» i «Tilbud status».</w:t>
      </w:r>
    </w:p>
    <w:p w:rsidR="008D414E" w:rsidRDefault="003F4071" w:rsidP="008D414E">
      <w:pPr>
        <w:rPr>
          <w:sz w:val="24"/>
          <w:szCs w:val="24"/>
        </w:rPr>
      </w:pPr>
      <w:r>
        <w:rPr>
          <w:sz w:val="24"/>
          <w:szCs w:val="24"/>
        </w:rPr>
        <w:t xml:space="preserve">Når SA har gjennomgått søknadene til dem som fakultetene ønsker å tilby opptak til, vil vi orientere dere, slik at dere får en oversikt over bortfalte tilbud. </w:t>
      </w:r>
    </w:p>
    <w:p w:rsidR="0085642D" w:rsidRPr="00365C4E" w:rsidRDefault="00365C4E" w:rsidP="00BC59AE">
      <w:pPr>
        <w:rPr>
          <w:b/>
          <w:sz w:val="24"/>
          <w:szCs w:val="24"/>
        </w:rPr>
      </w:pPr>
      <w:r w:rsidRPr="00365C4E">
        <w:rPr>
          <w:b/>
          <w:sz w:val="24"/>
          <w:szCs w:val="24"/>
        </w:rPr>
        <w:t>Endelig frist for faglig vurdering av INTGRAD høst 2018 er 15. mars 2018.</w:t>
      </w:r>
    </w:p>
    <w:p w:rsidR="00556A5D" w:rsidRDefault="00556A5D" w:rsidP="00BC59AE">
      <w:pPr>
        <w:rPr>
          <w:sz w:val="24"/>
          <w:szCs w:val="24"/>
        </w:rPr>
      </w:pPr>
    </w:p>
    <w:p w:rsidR="008D414E" w:rsidRPr="00556A5D" w:rsidRDefault="003F4071" w:rsidP="00BC59AE">
      <w:pPr>
        <w:rPr>
          <w:b/>
          <w:sz w:val="24"/>
          <w:szCs w:val="24"/>
        </w:rPr>
      </w:pPr>
      <w:r w:rsidRPr="00556A5D">
        <w:rPr>
          <w:b/>
          <w:sz w:val="24"/>
          <w:szCs w:val="24"/>
        </w:rPr>
        <w:t>Dok. Status koder:</w:t>
      </w:r>
    </w:p>
    <w:p w:rsidR="003F4071" w:rsidRDefault="003F4071" w:rsidP="003F4071">
      <w:pPr>
        <w:spacing w:after="0"/>
        <w:rPr>
          <w:sz w:val="24"/>
          <w:szCs w:val="24"/>
        </w:rPr>
      </w:pPr>
      <w:r>
        <w:rPr>
          <w:sz w:val="24"/>
          <w:szCs w:val="24"/>
        </w:rPr>
        <w:t>MD: Har kun registrert en søknad, ingen opplastede dokumenter</w:t>
      </w:r>
    </w:p>
    <w:p w:rsidR="003F4071" w:rsidRDefault="003F4071" w:rsidP="003F4071">
      <w:pPr>
        <w:spacing w:after="0"/>
        <w:rPr>
          <w:sz w:val="24"/>
          <w:szCs w:val="24"/>
        </w:rPr>
      </w:pPr>
      <w:r>
        <w:rPr>
          <w:sz w:val="24"/>
          <w:szCs w:val="24"/>
        </w:rPr>
        <w:t>NORSKADR: Søkere med norsk adresse</w:t>
      </w:r>
    </w:p>
    <w:p w:rsidR="003F4071" w:rsidRDefault="003F4071" w:rsidP="003F4071">
      <w:pPr>
        <w:spacing w:after="0"/>
        <w:rPr>
          <w:sz w:val="24"/>
          <w:szCs w:val="24"/>
        </w:rPr>
      </w:pPr>
      <w:r>
        <w:rPr>
          <w:sz w:val="24"/>
          <w:szCs w:val="24"/>
        </w:rPr>
        <w:t>TRU: Søker har trukket sin søknad</w:t>
      </w:r>
    </w:p>
    <w:p w:rsidR="003F4071" w:rsidRDefault="003F4071" w:rsidP="003F4071">
      <w:pPr>
        <w:spacing w:after="0"/>
        <w:rPr>
          <w:sz w:val="24"/>
          <w:szCs w:val="24"/>
        </w:rPr>
      </w:pPr>
      <w:r>
        <w:rPr>
          <w:sz w:val="24"/>
          <w:szCs w:val="24"/>
        </w:rPr>
        <w:t>OFF: Overført fakultetet for faglig vurdering</w:t>
      </w:r>
    </w:p>
    <w:p w:rsidR="003F4071" w:rsidRDefault="003F4071" w:rsidP="003F4071">
      <w:pPr>
        <w:spacing w:after="0"/>
        <w:rPr>
          <w:sz w:val="24"/>
          <w:szCs w:val="24"/>
        </w:rPr>
      </w:pPr>
      <w:r>
        <w:rPr>
          <w:sz w:val="24"/>
          <w:szCs w:val="24"/>
        </w:rPr>
        <w:t>IK: Ikke kvalifisert, tilfredsstiller ikke UiB’s minimumskrav</w:t>
      </w:r>
    </w:p>
    <w:p w:rsidR="003F4071" w:rsidRDefault="003F4071" w:rsidP="003F4071">
      <w:pPr>
        <w:spacing w:after="0"/>
        <w:rPr>
          <w:sz w:val="24"/>
          <w:szCs w:val="24"/>
        </w:rPr>
      </w:pPr>
      <w:r>
        <w:rPr>
          <w:sz w:val="24"/>
          <w:szCs w:val="24"/>
        </w:rPr>
        <w:t>DOK: Mangler dokumentasjon</w:t>
      </w:r>
    </w:p>
    <w:p w:rsidR="003F4071" w:rsidRDefault="003F4071" w:rsidP="003F4071">
      <w:pPr>
        <w:spacing w:after="0"/>
        <w:rPr>
          <w:sz w:val="24"/>
          <w:szCs w:val="24"/>
        </w:rPr>
      </w:pPr>
      <w:r>
        <w:rPr>
          <w:sz w:val="24"/>
          <w:szCs w:val="24"/>
        </w:rPr>
        <w:t>FAGBAC: Faglig bakgrunn ikke kompatibel med UiB’s faglige tilbud</w:t>
      </w:r>
    </w:p>
    <w:p w:rsidR="003F4071" w:rsidRDefault="003F4071" w:rsidP="00BC59AE">
      <w:pPr>
        <w:rPr>
          <w:sz w:val="24"/>
          <w:szCs w:val="24"/>
        </w:rPr>
      </w:pPr>
    </w:p>
    <w:sectPr w:rsidR="003F4071" w:rsidSect="00BE3599"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0C" w:rsidRDefault="0091750C" w:rsidP="0091750C">
      <w:pPr>
        <w:spacing w:after="0" w:line="240" w:lineRule="auto"/>
      </w:pPr>
      <w:r>
        <w:separator/>
      </w:r>
    </w:p>
  </w:endnote>
  <w:endnote w:type="continuationSeparator" w:id="0">
    <w:p w:rsidR="0091750C" w:rsidRDefault="0091750C" w:rsidP="0091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982161"/>
      <w:docPartObj>
        <w:docPartGallery w:val="Page Numbers (Bottom of Page)"/>
        <w:docPartUnique/>
      </w:docPartObj>
    </w:sdtPr>
    <w:sdtEndPr/>
    <w:sdtContent>
      <w:p w:rsidR="0091750C" w:rsidRDefault="0091750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64">
          <w:rPr>
            <w:noProof/>
          </w:rPr>
          <w:t>1</w:t>
        </w:r>
        <w:r>
          <w:fldChar w:fldCharType="end"/>
        </w:r>
      </w:p>
    </w:sdtContent>
  </w:sdt>
  <w:p w:rsidR="0091750C" w:rsidRDefault="009175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0C" w:rsidRDefault="0091750C" w:rsidP="0091750C">
      <w:pPr>
        <w:spacing w:after="0" w:line="240" w:lineRule="auto"/>
      </w:pPr>
      <w:r>
        <w:separator/>
      </w:r>
    </w:p>
  </w:footnote>
  <w:footnote w:type="continuationSeparator" w:id="0">
    <w:p w:rsidR="0091750C" w:rsidRDefault="0091750C" w:rsidP="0091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91C"/>
    <w:multiLevelType w:val="hybridMultilevel"/>
    <w:tmpl w:val="5762B5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02900"/>
    <w:multiLevelType w:val="hybridMultilevel"/>
    <w:tmpl w:val="00FE7D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11"/>
    <w:rsid w:val="001256E7"/>
    <w:rsid w:val="00133411"/>
    <w:rsid w:val="00235014"/>
    <w:rsid w:val="00365C4E"/>
    <w:rsid w:val="003F4071"/>
    <w:rsid w:val="00502874"/>
    <w:rsid w:val="00556A5D"/>
    <w:rsid w:val="005E72EF"/>
    <w:rsid w:val="005E7A4D"/>
    <w:rsid w:val="0067000E"/>
    <w:rsid w:val="007A4364"/>
    <w:rsid w:val="00800E66"/>
    <w:rsid w:val="00855FB3"/>
    <w:rsid w:val="0085642D"/>
    <w:rsid w:val="008D414E"/>
    <w:rsid w:val="0091750C"/>
    <w:rsid w:val="00922AD6"/>
    <w:rsid w:val="009E5A36"/>
    <w:rsid w:val="009F3A8C"/>
    <w:rsid w:val="00AD3C3F"/>
    <w:rsid w:val="00AF79DB"/>
    <w:rsid w:val="00B37DBA"/>
    <w:rsid w:val="00BC59AE"/>
    <w:rsid w:val="00BE3599"/>
    <w:rsid w:val="00BE414C"/>
    <w:rsid w:val="00C1259C"/>
    <w:rsid w:val="00C20186"/>
    <w:rsid w:val="00C9228E"/>
    <w:rsid w:val="00E52E8F"/>
    <w:rsid w:val="00ED1439"/>
    <w:rsid w:val="00E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16169-56CC-4B2D-A2A7-7B88A2FD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414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1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750C"/>
  </w:style>
  <w:style w:type="paragraph" w:styleId="Bunntekst">
    <w:name w:val="footer"/>
    <w:basedOn w:val="Normal"/>
    <w:link w:val="BunntekstTegn"/>
    <w:uiPriority w:val="99"/>
    <w:unhideWhenUsed/>
    <w:rsid w:val="0091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750C"/>
  </w:style>
  <w:style w:type="paragraph" w:styleId="Bobletekst">
    <w:name w:val="Balloon Text"/>
    <w:basedOn w:val="Normal"/>
    <w:link w:val="BobletekstTegn"/>
    <w:uiPriority w:val="99"/>
    <w:semiHidden/>
    <w:unhideWhenUsed/>
    <w:rsid w:val="0050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2874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235014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350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87755451.dotm</Template>
  <TotalTime>1</TotalTime>
  <Pages>7</Pages>
  <Words>703</Words>
  <Characters>3732</Characters>
  <Application>Microsoft Office Word</Application>
  <DocSecurity>4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Andersen Waage</dc:creator>
  <cp:keywords/>
  <dc:description/>
  <cp:lastModifiedBy>Ingrid W. Solhøy</cp:lastModifiedBy>
  <cp:revision>2</cp:revision>
  <cp:lastPrinted>2017-01-31T07:25:00Z</cp:lastPrinted>
  <dcterms:created xsi:type="dcterms:W3CDTF">2018-03-08T15:14:00Z</dcterms:created>
  <dcterms:modified xsi:type="dcterms:W3CDTF">2018-03-08T15:14:00Z</dcterms:modified>
</cp:coreProperties>
</file>