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1E717A" w14:textId="77777777" w:rsidR="00951E5A" w:rsidRPr="00A76CAD" w:rsidRDefault="00951E5A" w:rsidP="00951E5A">
      <w:pPr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sz w:val="32"/>
          <w:szCs w:val="32"/>
          <w:lang w:val="nn-NO"/>
        </w:rPr>
        <w:t xml:space="preserve">Emnebeskriving for …………………………………………………………. </w:t>
      </w:r>
      <w:r w:rsidRPr="00A76CAD">
        <w:rPr>
          <w:rFonts w:asciiTheme="minorHAnsi" w:hAnsiTheme="minorHAnsi" w:cstheme="minorHAnsi"/>
          <w:i/>
          <w:sz w:val="32"/>
          <w:szCs w:val="32"/>
          <w:lang w:val="nn-NO"/>
        </w:rPr>
        <w:t>(</w:t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Namn på emnet, nynorsk)</w:t>
      </w:r>
    </w:p>
    <w:p w14:paraId="20F4463D" w14:textId="77777777" w:rsidR="00951E5A" w:rsidRPr="00726B2E" w:rsidRDefault="00951E5A" w:rsidP="00951E5A">
      <w:pPr>
        <w:rPr>
          <w:rFonts w:asciiTheme="minorHAnsi" w:hAnsiTheme="minorHAnsi" w:cstheme="minorHAnsi"/>
          <w:sz w:val="28"/>
          <w:szCs w:val="28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………………………………………………………………. </w:t>
      </w:r>
      <w:r w:rsidRPr="00726B2E">
        <w:rPr>
          <w:rFonts w:asciiTheme="minorHAnsi" w:hAnsiTheme="minorHAnsi" w:cstheme="minorHAnsi"/>
          <w:i/>
          <w:sz w:val="32"/>
          <w:szCs w:val="32"/>
        </w:rPr>
        <w:t>(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Navn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på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emnet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 xml:space="preserve">, </w:t>
      </w:r>
      <w:proofErr w:type="spellStart"/>
      <w:r w:rsidRPr="00726B2E">
        <w:rPr>
          <w:rFonts w:asciiTheme="minorHAnsi" w:hAnsiTheme="minorHAnsi" w:cstheme="minorHAnsi"/>
          <w:i/>
          <w:sz w:val="28"/>
          <w:szCs w:val="28"/>
        </w:rPr>
        <w:t>bokmål</w:t>
      </w:r>
      <w:proofErr w:type="spellEnd"/>
      <w:r w:rsidRPr="00726B2E">
        <w:rPr>
          <w:rFonts w:asciiTheme="minorHAnsi" w:hAnsiTheme="minorHAnsi" w:cstheme="minorHAnsi"/>
          <w:i/>
          <w:sz w:val="28"/>
          <w:szCs w:val="28"/>
        </w:rPr>
        <w:t>)</w:t>
      </w:r>
    </w:p>
    <w:p w14:paraId="563761CF" w14:textId="77777777" w:rsidR="00951E5A" w:rsidRPr="00726B2E" w:rsidRDefault="00951E5A" w:rsidP="00951E5A">
      <w:pPr>
        <w:rPr>
          <w:rFonts w:asciiTheme="minorHAnsi" w:hAnsiTheme="minorHAnsi" w:cstheme="minorHAnsi"/>
          <w:i/>
          <w:sz w:val="28"/>
          <w:szCs w:val="28"/>
        </w:rPr>
      </w:pP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28"/>
          <w:szCs w:val="28"/>
        </w:rPr>
        <w:tab/>
      </w:r>
      <w:r w:rsidRPr="00726B2E">
        <w:rPr>
          <w:rFonts w:asciiTheme="minorHAnsi" w:hAnsiTheme="minorHAnsi" w:cstheme="minorHAnsi"/>
          <w:sz w:val="32"/>
          <w:szCs w:val="32"/>
        </w:rPr>
        <w:t xml:space="preserve">………………………………………………………………. </w:t>
      </w:r>
      <w:r w:rsidR="00962E68">
        <w:rPr>
          <w:rFonts w:asciiTheme="minorHAnsi" w:hAnsiTheme="minorHAnsi" w:cstheme="minorHAnsi"/>
          <w:i/>
          <w:sz w:val="28"/>
          <w:szCs w:val="28"/>
        </w:rPr>
        <w:t xml:space="preserve">(Name of the course, </w:t>
      </w:r>
      <w:r w:rsidRPr="00726B2E">
        <w:rPr>
          <w:rFonts w:asciiTheme="minorHAnsi" w:hAnsiTheme="minorHAnsi" w:cstheme="minorHAnsi"/>
          <w:i/>
          <w:sz w:val="28"/>
          <w:szCs w:val="28"/>
        </w:rPr>
        <w:t>English)</w:t>
      </w:r>
    </w:p>
    <w:p w14:paraId="25B01F43" w14:textId="77777777" w:rsidR="00951E5A" w:rsidRPr="00A76CAD" w:rsidRDefault="00951E5A" w:rsidP="00951E5A">
      <w:pPr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Godkjenning:</w:t>
      </w:r>
    </w:p>
    <w:p w14:paraId="70AC17BE" w14:textId="77777777" w:rsidR="00951E5A" w:rsidRPr="00A76CAD" w:rsidRDefault="00951E5A" w:rsidP="00951E5A">
      <w:pPr>
        <w:rPr>
          <w:rFonts w:asciiTheme="minorHAnsi" w:hAnsiTheme="minorHAnsi" w:cstheme="minorHAnsi"/>
          <w:i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>Emnebeskrivinga er godkjend av (Fakultetet brukar nemningar for godkjenningsorgan i samsvar med eigen praksis.):</w:t>
      </w:r>
      <w:r w:rsidRPr="00A76CAD">
        <w:rPr>
          <w:rFonts w:asciiTheme="minorHAnsi" w:hAnsiTheme="minorHAnsi" w:cstheme="minorHAnsi"/>
          <w:i/>
          <w:lang w:val="nn-NO"/>
        </w:rPr>
        <w:tab/>
      </w:r>
    </w:p>
    <w:p w14:paraId="1517BC07" w14:textId="77777777" w:rsidR="00951E5A" w:rsidRPr="00A76CAD" w:rsidRDefault="00951E5A" w:rsidP="00951E5A">
      <w:pPr>
        <w:ind w:left="1404" w:firstLine="720"/>
        <w:rPr>
          <w:rFonts w:asciiTheme="minorHAnsi" w:hAnsiTheme="minorHAnsi" w:cstheme="minorHAnsi"/>
          <w:i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>Programstyret: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lang w:val="nn-NO"/>
        </w:rPr>
        <w:t xml:space="preserve">) </w:t>
      </w:r>
    </w:p>
    <w:p w14:paraId="4A951084" w14:textId="77777777" w:rsidR="00951E5A" w:rsidRPr="00A76CAD" w:rsidRDefault="00951E5A" w:rsidP="00951E5A">
      <w:pPr>
        <w:ind w:left="1416" w:firstLine="708"/>
        <w:rPr>
          <w:rFonts w:asciiTheme="minorHAnsi" w:hAnsiTheme="minorHAnsi" w:cstheme="minorHAnsi"/>
          <w:i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ab/>
      </w:r>
    </w:p>
    <w:p w14:paraId="53A765BA" w14:textId="77777777" w:rsidR="00951E5A" w:rsidRPr="00A76CAD" w:rsidRDefault="00951E5A" w:rsidP="00951E5A">
      <w:pPr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>Institutt for …………….. :     .………………………(</w:t>
      </w:r>
      <w:proofErr w:type="spellStart"/>
      <w:r w:rsidRPr="00A76CAD">
        <w:rPr>
          <w:rFonts w:asciiTheme="minorHAnsi" w:hAnsiTheme="minorHAnsi" w:cstheme="minorHAnsi"/>
          <w:i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lang w:val="nn-NO"/>
        </w:rPr>
        <w:t>)</w:t>
      </w:r>
    </w:p>
    <w:p w14:paraId="57F67F3D" w14:textId="77777777" w:rsidR="00951E5A" w:rsidRPr="00A76CAD" w:rsidRDefault="00951E5A" w:rsidP="00951E5A">
      <w:pPr>
        <w:ind w:left="1404" w:firstLine="720"/>
        <w:rPr>
          <w:rFonts w:asciiTheme="minorHAnsi" w:hAnsiTheme="minorHAnsi" w:cstheme="minorHAnsi"/>
          <w:i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>………… fakultet: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lang w:val="nn-NO"/>
        </w:rPr>
        <w:t>)</w:t>
      </w:r>
    </w:p>
    <w:p w14:paraId="267C2BDE" w14:textId="77777777" w:rsidR="00951E5A" w:rsidRPr="00A76CAD" w:rsidRDefault="00951E5A" w:rsidP="00951E5A">
      <w:pPr>
        <w:ind w:left="1404" w:firstLine="720"/>
        <w:rPr>
          <w:rFonts w:asciiTheme="minorHAnsi" w:hAnsiTheme="minorHAnsi" w:cstheme="minorHAnsi"/>
          <w:i/>
          <w:sz w:val="16"/>
          <w:szCs w:val="16"/>
          <w:lang w:val="nn-NO"/>
        </w:rPr>
      </w:pPr>
    </w:p>
    <w:p w14:paraId="04AB9BEC" w14:textId="77777777" w:rsidR="00951E5A" w:rsidRPr="00A76CAD" w:rsidRDefault="00951E5A" w:rsidP="00951E5A">
      <w:pPr>
        <w:rPr>
          <w:rFonts w:asciiTheme="minorHAnsi" w:hAnsiTheme="minorHAnsi" w:cstheme="minorHAnsi"/>
          <w:i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 xml:space="preserve">Emnebeskrivinga vart justert:  </w:t>
      </w:r>
      <w:r w:rsidRPr="00A76CAD">
        <w:rPr>
          <w:rFonts w:asciiTheme="minorHAnsi" w:hAnsiTheme="minorHAnsi" w:cstheme="minorHAnsi"/>
          <w:i/>
          <w:lang w:val="nn-NO"/>
        </w:rPr>
        <w:tab/>
        <w:t>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lang w:val="nn-NO"/>
        </w:rPr>
        <w:t>) av ……………………………………………………………….</w:t>
      </w:r>
    </w:p>
    <w:p w14:paraId="46897005" w14:textId="77777777" w:rsidR="00951E5A" w:rsidRPr="00A76CAD" w:rsidRDefault="00951E5A" w:rsidP="00951E5A">
      <w:pPr>
        <w:rPr>
          <w:rFonts w:asciiTheme="minorHAnsi" w:hAnsiTheme="minorHAnsi" w:cstheme="minorHAnsi"/>
          <w:i/>
          <w:sz w:val="28"/>
          <w:szCs w:val="28"/>
          <w:lang w:val="nn-NO"/>
        </w:rPr>
      </w:pPr>
    </w:p>
    <w:p w14:paraId="219B4E01" w14:textId="77777777" w:rsidR="00951E5A" w:rsidRPr="00A76CAD" w:rsidRDefault="00951E5A" w:rsidP="00951E5A">
      <w:pPr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sz w:val="28"/>
          <w:szCs w:val="28"/>
          <w:lang w:val="nn-NO"/>
        </w:rPr>
        <w:t>Evaluering:</w:t>
      </w:r>
    </w:p>
    <w:p w14:paraId="5E0C3C33" w14:textId="77777777" w:rsidR="00951E5A" w:rsidRPr="00A76CAD" w:rsidRDefault="00951E5A" w:rsidP="00951E5A">
      <w:pPr>
        <w:rPr>
          <w:rFonts w:asciiTheme="minorHAnsi" w:hAnsiTheme="minorHAnsi" w:cstheme="minorHAnsi"/>
          <w:i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>Emnet vart sist evaluert: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lang w:val="nn-NO"/>
        </w:rPr>
        <w:t>)</w:t>
      </w:r>
    </w:p>
    <w:p w14:paraId="166E6771" w14:textId="77777777" w:rsidR="00951E5A" w:rsidRPr="00A76CAD" w:rsidRDefault="00951E5A" w:rsidP="00951E5A">
      <w:pPr>
        <w:rPr>
          <w:rFonts w:asciiTheme="minorHAnsi" w:hAnsiTheme="minorHAnsi" w:cstheme="minorHAnsi"/>
          <w:i/>
          <w:sz w:val="28"/>
          <w:szCs w:val="28"/>
          <w:lang w:val="nn-NO"/>
        </w:rPr>
      </w:pPr>
      <w:r w:rsidRPr="00A76CAD">
        <w:rPr>
          <w:rFonts w:asciiTheme="minorHAnsi" w:hAnsiTheme="minorHAnsi" w:cstheme="minorHAnsi"/>
          <w:i/>
          <w:lang w:val="nn-NO"/>
        </w:rPr>
        <w:t>Neste planlagde evaluering:     …………………………………….(</w:t>
      </w:r>
      <w:proofErr w:type="spellStart"/>
      <w:r w:rsidRPr="00A76CAD">
        <w:rPr>
          <w:rFonts w:asciiTheme="minorHAnsi" w:hAnsiTheme="minorHAnsi" w:cstheme="minorHAnsi"/>
          <w:i/>
          <w:lang w:val="nn-NO"/>
        </w:rPr>
        <w:t>dd.mm.år</w:t>
      </w:r>
      <w:proofErr w:type="spellEnd"/>
      <w:r w:rsidRPr="00A76CAD">
        <w:rPr>
          <w:rFonts w:asciiTheme="minorHAnsi" w:hAnsiTheme="minorHAnsi" w:cstheme="minorHAnsi"/>
          <w:i/>
          <w:lang w:val="nn-NO"/>
        </w:rPr>
        <w:t xml:space="preserve">) </w:t>
      </w:r>
    </w:p>
    <w:p w14:paraId="248317A5" w14:textId="77777777" w:rsidR="00951E5A" w:rsidRPr="00A76CAD" w:rsidRDefault="00951E5A" w:rsidP="00951E5A">
      <w:pPr>
        <w:rPr>
          <w:rFonts w:asciiTheme="minorHAnsi" w:hAnsiTheme="minorHAnsi" w:cstheme="minorHAnsi"/>
          <w:lang w:val="nn-NO"/>
        </w:rPr>
      </w:pPr>
    </w:p>
    <w:p w14:paraId="542ED441" w14:textId="77777777" w:rsidR="00FE61D3" w:rsidRDefault="00FE61D3" w:rsidP="00D561AE">
      <w:pPr>
        <w:rPr>
          <w:rFonts w:asciiTheme="minorHAnsi" w:hAnsiTheme="minorHAnsi" w:cstheme="minorHAnsi"/>
          <w:lang w:val="nn-NO"/>
        </w:rPr>
      </w:pPr>
    </w:p>
    <w:p w14:paraId="2391AE1D" w14:textId="77777777" w:rsidR="00951E5A" w:rsidRDefault="00951E5A" w:rsidP="00D561AE">
      <w:pPr>
        <w:rPr>
          <w:rFonts w:asciiTheme="minorHAnsi" w:hAnsiTheme="minorHAnsi" w:cstheme="minorHAnsi"/>
          <w:lang w:val="nn-NO"/>
        </w:rPr>
      </w:pPr>
    </w:p>
    <w:p w14:paraId="26D1429D" w14:textId="77777777" w:rsidR="00951E5A" w:rsidRDefault="00951E5A" w:rsidP="00D561AE">
      <w:pPr>
        <w:rPr>
          <w:rFonts w:asciiTheme="minorHAnsi" w:hAnsiTheme="minorHAnsi" w:cstheme="minorHAnsi"/>
          <w:lang w:val="nn-NO"/>
        </w:rPr>
      </w:pPr>
    </w:p>
    <w:p w14:paraId="44F53DBA" w14:textId="77777777" w:rsidR="00951E5A" w:rsidRPr="00A76CAD" w:rsidRDefault="00951E5A" w:rsidP="00D561AE">
      <w:pPr>
        <w:rPr>
          <w:rFonts w:asciiTheme="minorHAnsi" w:hAnsiTheme="minorHAnsi" w:cstheme="minorHAnsi"/>
          <w:lang w:val="nn-NO"/>
        </w:rPr>
      </w:pPr>
    </w:p>
    <w:p w14:paraId="0F4DE75C" w14:textId="77777777" w:rsidR="00FE61D3" w:rsidRPr="00A76CAD" w:rsidRDefault="00FE61D3" w:rsidP="00D561AE">
      <w:pPr>
        <w:rPr>
          <w:rFonts w:asciiTheme="minorHAnsi" w:hAnsiTheme="minorHAnsi" w:cstheme="minorHAnsi"/>
          <w:lang w:val="nn-NO"/>
        </w:rPr>
      </w:pPr>
    </w:p>
    <w:p w14:paraId="3AB15F48" w14:textId="77777777" w:rsidR="003F6242" w:rsidRPr="00A76CAD" w:rsidRDefault="00D90BE4">
      <w:pPr>
        <w:spacing w:before="29"/>
        <w:ind w:left="220" w:right="-20"/>
        <w:rPr>
          <w:rFonts w:asciiTheme="minorHAnsi" w:hAnsiTheme="minorHAnsi" w:cstheme="minorHAnsi"/>
          <w:lang w:val="nn-NO"/>
        </w:rPr>
      </w:pPr>
      <w:r>
        <w:rPr>
          <w:rFonts w:asciiTheme="minorHAnsi" w:hAnsiTheme="minorHAnsi" w:cstheme="minorHAnsi"/>
          <w:b/>
          <w:bCs/>
          <w:lang w:val="nn-NO"/>
        </w:rPr>
        <w:t xml:space="preserve">Alle </w:t>
      </w:r>
      <w:proofErr w:type="spellStart"/>
      <w:r>
        <w:rPr>
          <w:rFonts w:asciiTheme="minorHAnsi" w:hAnsiTheme="minorHAnsi" w:cstheme="minorHAnsi"/>
          <w:b/>
          <w:bCs/>
          <w:lang w:val="nn-NO"/>
        </w:rPr>
        <w:t>emner</w:t>
      </w:r>
      <w:proofErr w:type="spellEnd"/>
      <w:r>
        <w:rPr>
          <w:rFonts w:asciiTheme="minorHAnsi" w:hAnsiTheme="minorHAnsi" w:cstheme="minorHAnsi"/>
          <w:b/>
          <w:bCs/>
          <w:lang w:val="nn-NO"/>
        </w:rPr>
        <w:t xml:space="preserve"> skal ha tekster på både norsk og engelsk.</w:t>
      </w:r>
    </w:p>
    <w:p w14:paraId="41A12319" w14:textId="77777777" w:rsidR="003F6242" w:rsidRPr="00A76CAD" w:rsidRDefault="003F6242" w:rsidP="00A16468">
      <w:pPr>
        <w:tabs>
          <w:tab w:val="left" w:pos="709"/>
        </w:tabs>
        <w:spacing w:line="200" w:lineRule="exact"/>
        <w:rPr>
          <w:rFonts w:asciiTheme="minorHAnsi" w:hAnsiTheme="minorHAnsi" w:cstheme="minorHAnsi"/>
          <w:sz w:val="20"/>
          <w:szCs w:val="20"/>
          <w:lang w:val="nn-NO"/>
        </w:rPr>
      </w:pPr>
    </w:p>
    <w:tbl>
      <w:tblPr>
        <w:tblW w:w="14355" w:type="dxa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592"/>
        <w:gridCol w:w="10763"/>
      </w:tblGrid>
      <w:tr w:rsidR="00FB1919" w:rsidRPr="00A76CAD" w14:paraId="7176EC0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C5D08" w14:textId="77777777" w:rsidR="00FB1919" w:rsidRPr="00A76CAD" w:rsidRDefault="00FB1919" w:rsidP="00435B94">
            <w:pP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Kategori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9EBC7" w14:textId="77777777" w:rsidR="00FB1919" w:rsidRPr="00A76CAD" w:rsidRDefault="00FB1919" w:rsidP="00435B94">
            <w:pP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Standardt</w:t>
            </w:r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ekst</w:t>
            </w:r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er ved MN-</w:t>
            </w:r>
            <w:proofErr w:type="spellStart"/>
            <w:r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>fak</w:t>
            </w:r>
            <w:proofErr w:type="spellEnd"/>
            <w:r w:rsidRPr="00A76CAD">
              <w:rPr>
                <w:rFonts w:asciiTheme="minorHAnsi" w:hAnsiTheme="minorHAnsi" w:cstheme="minorHAnsi"/>
                <w:b/>
                <w:sz w:val="28"/>
                <w:szCs w:val="28"/>
                <w:lang w:val="nn-NO"/>
              </w:rPr>
              <w:t xml:space="preserve">  </w:t>
            </w:r>
          </w:p>
        </w:tc>
      </w:tr>
      <w:tr w:rsidR="00FB1919" w:rsidRPr="00E33BA5" w14:paraId="7CCB3B15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9FEB1" w14:textId="77777777" w:rsidR="00FB1919" w:rsidRPr="00A76CAD" w:rsidRDefault="00FB1919">
            <w:pPr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e</w:t>
            </w:r>
          </w:p>
          <w:p w14:paraId="03BCBC06" w14:textId="77777777" w:rsidR="00FB1919" w:rsidRPr="00D80B54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4"/>
                <w:lang w:val="nn-NO"/>
              </w:rPr>
              <w:t>Course Code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DF0F" w14:textId="47F75744" w:rsidR="00FB1919" w:rsidRPr="00A76CAD" w:rsidRDefault="0043326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PTEK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251</w:t>
            </w:r>
          </w:p>
        </w:tc>
      </w:tr>
      <w:tr w:rsidR="00FB1919" w:rsidRPr="00E33BA5" w14:paraId="65511008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7F8E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5"/>
                <w:lang w:val="nn-NO"/>
              </w:rPr>
              <w:t>y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k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825DA" w14:textId="6105D6DC" w:rsidR="00FB1919" w:rsidRPr="0043326E" w:rsidRDefault="0043326E" w:rsidP="0043326E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</w:pPr>
            <w:r w:rsidRPr="0043326E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 xml:space="preserve">Risikoanalyse - metodar og </w:t>
            </w:r>
            <w:proofErr w:type="spellStart"/>
            <w:r w:rsidRPr="0043326E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>anvendelse</w:t>
            </w:r>
            <w:proofErr w:type="spellEnd"/>
          </w:p>
        </w:tc>
      </w:tr>
      <w:tr w:rsidR="00FB1919" w:rsidRPr="00E33BA5" w14:paraId="3ED4C823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FC10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Na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3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b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o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k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ål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E700" w14:textId="0B0E8B01" w:rsidR="00FB1919" w:rsidRPr="00A76CAD" w:rsidRDefault="0043326E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 xml:space="preserve">Risikoanalyse - </w:t>
            </w:r>
            <w:proofErr w:type="spellStart"/>
            <w:r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>metode</w:t>
            </w:r>
            <w:r w:rsidRPr="0043326E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>r</w:t>
            </w:r>
            <w:proofErr w:type="spellEnd"/>
            <w:r w:rsidRPr="0043326E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 xml:space="preserve"> og </w:t>
            </w:r>
            <w:proofErr w:type="spellStart"/>
            <w:r w:rsidRPr="0043326E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>anvendelse</w:t>
            </w:r>
            <w:proofErr w:type="spellEnd"/>
          </w:p>
        </w:tc>
      </w:tr>
      <w:tr w:rsidR="00FB1919" w:rsidRPr="00E33BA5" w14:paraId="2C6FD4B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EB817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3"/>
                <w:lang w:val="nn-NO"/>
              </w:rPr>
              <w:t>Course Title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,</w:t>
            </w: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5"/>
                <w:lang w:val="nn-NO"/>
              </w:rPr>
              <w:t xml:space="preserve"> English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07DF" w14:textId="5BD96DAB" w:rsidR="00FB1919" w:rsidRPr="0043326E" w:rsidRDefault="0043326E" w:rsidP="0043326E">
            <w:pPr>
              <w:spacing w:before="100" w:beforeAutospacing="1" w:after="100" w:afterAutospacing="1"/>
              <w:outlineLvl w:val="0"/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</w:pPr>
            <w:r w:rsidRPr="0043326E">
              <w:rPr>
                <w:rFonts w:asciiTheme="minorHAnsi" w:eastAsia="Times New Roman" w:hAnsiTheme="minorHAnsi" w:cstheme="minorHAnsi"/>
                <w:color w:val="333333"/>
                <w:sz w:val="20"/>
                <w:szCs w:val="20"/>
                <w:lang w:val="nn-NO"/>
              </w:rPr>
              <w:t>Risk Analysis - Methods and Application</w:t>
            </w:r>
          </w:p>
        </w:tc>
      </w:tr>
      <w:tr w:rsidR="00FB1919" w:rsidRPr="00A76CAD" w14:paraId="6B5464A8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08776" w14:textId="77777777" w:rsidR="00FB1919" w:rsidRPr="00A76CAD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Stud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iepoeng, omfang</w:t>
            </w:r>
          </w:p>
          <w:p w14:paraId="1B9993EF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ECTS Credits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CF809" w14:textId="77777777" w:rsidR="00FB1919" w:rsidRPr="00A76CAD" w:rsidRDefault="00B90AF8" w:rsidP="00D80B54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r w:rsidR="00D80B54" w:rsidRPr="00D80B54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10</w:t>
            </w:r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D80B54" w14:paraId="72E5EA04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676BF" w14:textId="77777777" w:rsidR="00FB1919" w:rsidRPr="00D90BE4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D90BE4">
              <w:rPr>
                <w:rFonts w:asciiTheme="minorHAnsi" w:hAnsiTheme="minorHAnsi" w:cstheme="minorHAnsi"/>
                <w:b/>
                <w:bCs/>
                <w:spacing w:val="1"/>
              </w:rPr>
              <w:lastRenderedPageBreak/>
              <w:t>Stud</w:t>
            </w:r>
            <w:r w:rsidRPr="00D90BE4">
              <w:rPr>
                <w:rFonts w:asciiTheme="minorHAnsi" w:hAnsiTheme="minorHAnsi" w:cstheme="minorHAnsi"/>
                <w:b/>
                <w:bCs/>
              </w:rPr>
              <w:t>ien</w:t>
            </w:r>
            <w:r w:rsidRPr="00D90BE4">
              <w:rPr>
                <w:rFonts w:asciiTheme="minorHAnsi" w:hAnsiTheme="minorHAnsi" w:cstheme="minorHAnsi"/>
                <w:b/>
                <w:bCs/>
                <w:spacing w:val="1"/>
              </w:rPr>
              <w:t>i</w:t>
            </w:r>
            <w:r w:rsidRPr="00D90BE4">
              <w:rPr>
                <w:rFonts w:asciiTheme="minorHAnsi" w:hAnsiTheme="minorHAnsi" w:cstheme="minorHAnsi"/>
                <w:b/>
                <w:bCs/>
              </w:rPr>
              <w:t>vå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</w:rPr>
              <w:t xml:space="preserve"> (</w:t>
            </w:r>
            <w:proofErr w:type="spellStart"/>
            <w:r w:rsidRPr="00D90BE4">
              <w:rPr>
                <w:rFonts w:asciiTheme="minorHAnsi" w:hAnsiTheme="minorHAnsi" w:cstheme="minorHAnsi"/>
                <w:b/>
                <w:bCs/>
              </w:rPr>
              <w:t>studiesyklus</w:t>
            </w:r>
            <w:proofErr w:type="spellEnd"/>
            <w:r w:rsidRPr="00D90BE4">
              <w:rPr>
                <w:rFonts w:asciiTheme="minorHAnsi" w:hAnsiTheme="minorHAnsi" w:cstheme="minorHAnsi"/>
                <w:b/>
                <w:bCs/>
              </w:rPr>
              <w:t>)</w:t>
            </w:r>
          </w:p>
          <w:p w14:paraId="50263EA6" w14:textId="77777777" w:rsidR="00FB1919" w:rsidRPr="00D90BE4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</w:rPr>
            </w:pPr>
            <w:r w:rsidRPr="00D90BE4">
              <w:rPr>
                <w:rFonts w:asciiTheme="minorHAnsi" w:hAnsiTheme="minorHAnsi" w:cstheme="minorHAnsi"/>
                <w:b/>
                <w:bCs/>
                <w:color w:val="365F91"/>
              </w:rPr>
              <w:t>Level of Study</w:t>
            </w:r>
          </w:p>
          <w:p w14:paraId="663E4829" w14:textId="77777777" w:rsidR="00FB1919" w:rsidRPr="00D90BE4" w:rsidRDefault="00FB1919" w:rsidP="00D80B54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32F46" w14:textId="47DBA0A8" w:rsidR="00FB1919" w:rsidRPr="00D80B54" w:rsidRDefault="0043326E" w:rsidP="00CC1420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>Bachelour</w:t>
            </w:r>
            <w:proofErr w:type="spellEnd"/>
          </w:p>
          <w:p w14:paraId="3E197D3A" w14:textId="634258FA" w:rsidR="00FB1919" w:rsidRPr="00D80B54" w:rsidRDefault="00FB1919" w:rsidP="00CC1420">
            <w:pPr>
              <w:rPr>
                <w:rFonts w:asciiTheme="minorHAnsi" w:hAnsiTheme="minorHAnsi" w:cstheme="minorHAnsi"/>
                <w:i/>
              </w:rPr>
            </w:pPr>
          </w:p>
        </w:tc>
      </w:tr>
      <w:tr w:rsidR="00FB1919" w:rsidRPr="00A76CAD" w14:paraId="2CE34A4E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F9462" w14:textId="77777777" w:rsidR="00FB1919" w:rsidRPr="00A76CAD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Fulltid/deltid</w:t>
            </w:r>
          </w:p>
          <w:p w14:paraId="7CFC7A65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Full-time/Part-time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6C33" w14:textId="77777777" w:rsidR="00FB1919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Fulltid</w:t>
            </w:r>
          </w:p>
          <w:p w14:paraId="2E73D5F1" w14:textId="77777777" w:rsidR="00FB1919" w:rsidRPr="00A76CAD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Full-time</w:t>
            </w:r>
          </w:p>
        </w:tc>
      </w:tr>
      <w:tr w:rsidR="00FB1919" w:rsidRPr="004B5CCD" w14:paraId="7E91ACEA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65E51" w14:textId="77777777" w:rsidR="00FB1919" w:rsidRPr="00A76CAD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  <w:t>p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  <w:t>å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k</w:t>
            </w:r>
          </w:p>
          <w:p w14:paraId="577D03F2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lang w:val="nn-NO"/>
              </w:rPr>
              <w:t xml:space="preserve">Language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1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D2F6E" w14:textId="0F1997AD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Norsk [Norwegian]</w:t>
            </w:r>
          </w:p>
          <w:p w14:paraId="2D9D1740" w14:textId="76DBA47D" w:rsidR="00D80B54" w:rsidRPr="00510586" w:rsidRDefault="00D80B54" w:rsidP="002D26F0">
            <w:pPr>
              <w:rPr>
                <w:rFonts w:ascii="Verdana" w:eastAsia="Times New Roman" w:hAnsi="Verdana" w:cs="Arial"/>
                <w:color w:val="333333"/>
                <w:sz w:val="20"/>
                <w:szCs w:val="20"/>
              </w:rPr>
            </w:pPr>
          </w:p>
        </w:tc>
      </w:tr>
      <w:tr w:rsidR="00FB1919" w:rsidRPr="00D9641E" w14:paraId="655F14F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95D4" w14:textId="77777777" w:rsidR="00FB1919" w:rsidRPr="00A76CAD" w:rsidRDefault="00FB1919" w:rsidP="002D26F0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4"/>
                <w:lang w:val="nn-NO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4"/>
              </w:rPr>
              <w:t xml:space="preserve"> 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lang w:val="nn-NO"/>
              </w:rPr>
              <w:t>Undervisningssemester</w:t>
            </w:r>
          </w:p>
          <w:p w14:paraId="5FB7B391" w14:textId="77777777" w:rsidR="00FB1919" w:rsidRPr="00A76CAD" w:rsidRDefault="00FB1919" w:rsidP="002D26F0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4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lang w:val="nn-NO"/>
              </w:rPr>
              <w:t xml:space="preserve"> Semester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4"/>
                <w:lang w:val="nn-NO"/>
              </w:rPr>
              <w:t>Instruction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808C0" w14:textId="56485ABA" w:rsidR="0043326E" w:rsidRPr="00A76CAD" w:rsidRDefault="00CA3BC2" w:rsidP="0043326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Eks: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Haust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[</w:t>
            </w:r>
            <w:r w:rsid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Autumn</w:t>
            </w: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]</w:t>
            </w:r>
          </w:p>
          <w:p w14:paraId="0B44B1A1" w14:textId="63DC82E4"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510586" w14:paraId="719B0CA4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48A19" w14:textId="77777777" w:rsidR="00FB1919" w:rsidRPr="00A76CAD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Un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d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vi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g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t</w:t>
            </w:r>
            <w:r w:rsidRPr="00A76CAD">
              <w:rPr>
                <w:rFonts w:asciiTheme="minorHAnsi" w:hAnsiTheme="minorHAnsi" w:cstheme="minorHAnsi"/>
                <w:b/>
                <w:bCs/>
                <w:spacing w:val="2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d</w:t>
            </w:r>
          </w:p>
          <w:p w14:paraId="28229B4E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 xml:space="preserve">Place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of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Instruction</w:t>
            </w:r>
            <w:proofErr w:type="spellEnd"/>
          </w:p>
          <w:p w14:paraId="52ACB7FB" w14:textId="77777777" w:rsidR="00FB1919" w:rsidRPr="00A76CAD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AFE50" w14:textId="77777777" w:rsidR="00FB1919" w:rsidRPr="00D80B54" w:rsidRDefault="00FB1919" w:rsidP="00B90AF8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</w:tc>
      </w:tr>
      <w:tr w:rsidR="00FB1919" w:rsidRPr="00510586" w14:paraId="663687E3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D7A7" w14:textId="77777777" w:rsidR="00FB1919" w:rsidRPr="00E33BA5" w:rsidRDefault="00FB1919" w:rsidP="002D26F0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4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</w:rPr>
              <w:t>Mål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</w:rPr>
              <w:t>og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4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4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</w:rPr>
              <w:t>h</w:t>
            </w:r>
            <w:r w:rsidRPr="00E33BA5">
              <w:rPr>
                <w:rFonts w:asciiTheme="minorHAnsi" w:hAnsiTheme="minorHAnsi" w:cstheme="minorHAnsi"/>
                <w:b/>
                <w:bCs/>
                <w:spacing w:val="2"/>
              </w:rPr>
              <w:t>a</w:t>
            </w:r>
            <w:r w:rsidRPr="00E33BA5">
              <w:rPr>
                <w:rFonts w:asciiTheme="minorHAnsi" w:hAnsiTheme="minorHAnsi" w:cstheme="minorHAnsi"/>
                <w:b/>
                <w:bCs/>
                <w:spacing w:val="-4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</w:rPr>
              <w:t>d</w:t>
            </w:r>
            <w:proofErr w:type="spellEnd"/>
          </w:p>
          <w:p w14:paraId="269E070C" w14:textId="77777777" w:rsidR="00FB1919" w:rsidRPr="00E33BA5" w:rsidRDefault="00FB1919" w:rsidP="002D26F0">
            <w:pPr>
              <w:spacing w:line="272" w:lineRule="exact"/>
              <w:ind w:right="-20"/>
              <w:rPr>
                <w:rFonts w:asciiTheme="minorHAnsi" w:hAnsiTheme="minorHAnsi" w:cstheme="minorHAnsi"/>
                <w:color w:val="365F91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</w:rPr>
              <w:t>Objectives and Content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80A9" w14:textId="3D59DCFA" w:rsidR="00FB1919" w:rsidRPr="00A76CAD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Mål:. </w:t>
            </w:r>
          </w:p>
          <w:p w14:paraId="243183F3" w14:textId="1D40DA4F" w:rsidR="00FB1919" w:rsidRPr="00A76CAD" w:rsidRDefault="00D0608B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Emnet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skal formidle forståing for. . . .  </w:t>
            </w:r>
          </w:p>
          <w:p w14:paraId="1A9FCFBB" w14:textId="77777777" w:rsidR="00FB1919" w:rsidRPr="00A76CAD" w:rsidRDefault="00FB1919" w:rsidP="002D26F0">
            <w:pPr>
              <w:rPr>
                <w:rFonts w:asciiTheme="minorHAnsi" w:hAnsiTheme="minorHAnsi" w:cstheme="minorHAnsi"/>
                <w:i/>
                <w:sz w:val="16"/>
                <w:szCs w:val="16"/>
                <w:lang w:val="nn-NO"/>
              </w:rPr>
            </w:pPr>
          </w:p>
          <w:p w14:paraId="7FF0F339" w14:textId="77777777" w:rsidR="00FB1919" w:rsidRPr="00A76CAD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Innhald: </w:t>
            </w:r>
          </w:p>
          <w:p w14:paraId="22FD5C8D" w14:textId="759BEB92" w:rsidR="00D0608B" w:rsidRPr="00D0608B" w:rsidRDefault="00D0608B" w:rsidP="00D0608B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Emnet blir gjennomført i samarbeid med DNV GL. DNV GL er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ansvarleg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for det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faglege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innhaldet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og gjennomføringa av emnet. Sentrale prinsipp og omgrep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innanfor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risikoanalyse, knytt til uønskte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hendingar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som kan føre til tap av liv og/eller skade på materiell og miljø, blir drøfta. Det vert lagt vekt på opplæring i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metodar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berekning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og vurdering av risiko, basert på erfaring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frå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den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konsulentverksemda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DNV GL driv over heile verda på dette feltet. I tillegg fokuserer kurset på anvendelse av risikoanalyse som beslutningsverktøy, med referanse til dagsaktuelle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problemstillingar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  <w:p w14:paraId="59AFDE0C" w14:textId="7F3EB046" w:rsidR="00FB1919" w:rsidRPr="00A76CAD" w:rsidRDefault="00FB1919" w:rsidP="002D26F0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7F5F30BB" w14:textId="77777777" w:rsidR="00D0608B" w:rsidRPr="00863836" w:rsidRDefault="00D0608B" w:rsidP="00D0608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8638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Objectives</w:t>
            </w:r>
            <w:proofErr w:type="spellEnd"/>
            <w:r w:rsidRPr="008638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</w:p>
          <w:p w14:paraId="01DD7F22" w14:textId="494244B1" w:rsidR="00D0608B" w:rsidRPr="00686C2D" w:rsidRDefault="00D0608B" w:rsidP="00D0608B">
            <w:pPr>
              <w:rPr>
                <w:rFonts w:eastAsia="Times New Roman"/>
              </w:rPr>
            </w:pPr>
            <w:r w:rsidRPr="002D3096">
              <w:rPr>
                <w:i/>
                <w:sz w:val="20"/>
                <w:szCs w:val="20"/>
                <w:lang w:val="en"/>
              </w:rPr>
              <w:t xml:space="preserve">The course aims </w:t>
            </w:r>
            <w:r>
              <w:rPr>
                <w:i/>
                <w:sz w:val="20"/>
                <w:szCs w:val="20"/>
                <w:lang w:val="en"/>
              </w:rPr>
              <w:t>…</w:t>
            </w:r>
          </w:p>
          <w:p w14:paraId="2962DEF2" w14:textId="77777777" w:rsidR="00D0608B" w:rsidRPr="00863836" w:rsidRDefault="00D0608B" w:rsidP="00D0608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10FA81B" w14:textId="77777777" w:rsidR="00D0608B" w:rsidRPr="00863836" w:rsidRDefault="00D0608B" w:rsidP="00D0608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86383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Content: </w:t>
            </w:r>
          </w:p>
          <w:p w14:paraId="14C3A5AB" w14:textId="77777777" w:rsidR="00D0608B" w:rsidRPr="00D0608B" w:rsidRDefault="00D0608B" w:rsidP="00D0608B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The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course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will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conducted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collaboration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with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DNV GL. DNV GL is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responsible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technical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content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implementation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course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Central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concepts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 risk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analysis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are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discussed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Methods for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calculation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evaluation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risk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will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discussed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with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reference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to real cases.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Consequences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calculations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of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events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the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oil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and gas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industry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will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be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based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worldwide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DNV GL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experience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this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field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.</w:t>
            </w:r>
          </w:p>
          <w:p w14:paraId="014243FA" w14:textId="30B73C81" w:rsidR="00FB1919" w:rsidRPr="00A76CAD" w:rsidRDefault="00D0608B" w:rsidP="00D0608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</w:p>
        </w:tc>
      </w:tr>
      <w:tr w:rsidR="00FB1919" w:rsidRPr="004B5CCD" w14:paraId="411647E3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06E7" w14:textId="77777777" w:rsidR="00FB1919" w:rsidRPr="00E33BA5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L</w:t>
            </w:r>
            <w:r w:rsidRPr="00E33BA5">
              <w:rPr>
                <w:rFonts w:asciiTheme="minorHAnsi" w:hAnsiTheme="minorHAnsi" w:cstheme="minorHAnsi"/>
                <w:b/>
                <w:bCs/>
                <w:spacing w:val="4"/>
                <w:lang w:val="nn-NO"/>
              </w:rPr>
              <w:t>æ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utb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y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t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e</w:t>
            </w:r>
          </w:p>
          <w:p w14:paraId="2FFD9F64" w14:textId="77777777" w:rsidR="00FB1919" w:rsidRPr="00E33BA5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(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endret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 xml:space="preserve"> </w:t>
            </w:r>
            <w:r w:rsidR="00D80B54">
              <w:rPr>
                <w:rFonts w:asciiTheme="minorHAnsi" w:hAnsiTheme="minorHAnsi" w:cstheme="minorHAnsi"/>
                <w:b/>
                <w:bCs/>
                <w:lang w:val="nn-NO"/>
              </w:rPr>
              <w:t xml:space="preserve">standardoppsett og </w:t>
            </w:r>
            <w:proofErr w:type="spellStart"/>
            <w:r w:rsidR="00D80B54">
              <w:rPr>
                <w:rFonts w:asciiTheme="minorHAnsi" w:hAnsiTheme="minorHAnsi" w:cstheme="minorHAnsi"/>
                <w:b/>
                <w:bCs/>
                <w:lang w:val="nn-NO"/>
              </w:rPr>
              <w:t>introsetning</w:t>
            </w:r>
            <w:proofErr w:type="spellEnd"/>
            <w:r w:rsidR="00D80B54">
              <w:rPr>
                <w:rFonts w:asciiTheme="minorHAnsi" w:hAnsiTheme="minorHAnsi" w:cstheme="minorHAnsi"/>
                <w:b/>
                <w:bCs/>
                <w:lang w:val="nn-NO"/>
              </w:rPr>
              <w:t>)</w:t>
            </w:r>
          </w:p>
          <w:p w14:paraId="2FD88024" w14:textId="77777777" w:rsidR="00FB1919" w:rsidRPr="00E33BA5" w:rsidRDefault="00FB1919" w:rsidP="002D26F0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color w:val="365F91"/>
                <w:lang w:val="nn-NO"/>
              </w:rPr>
              <w:t xml:space="preserve">Learning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color w:val="365F91"/>
                <w:lang w:val="nn-NO"/>
              </w:rPr>
              <w:t>Outcomes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06728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Studenten skal ved avslutta emne ha følgjande læringsutbyte definert i kunnskapar, ferdigheiter og generell kompetanse:  </w:t>
            </w:r>
          </w:p>
          <w:p w14:paraId="71F22DB7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Kunnskapar</w:t>
            </w:r>
          </w:p>
          <w:p w14:paraId="72D0AA8E" w14:textId="67205793" w:rsidR="00FB1919" w:rsidRPr="00CA3BC2" w:rsidRDefault="00D0608B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skal</w:t>
            </w:r>
          </w:p>
          <w:p w14:paraId="6E038FE3" w14:textId="77777777" w:rsidR="00D0608B" w:rsidRPr="00D0608B" w:rsidRDefault="00D0608B" w:rsidP="00D0608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inneha kompetanse om analyse og vurdering av risiko knytt til uønskte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hendingar</w:t>
            </w:r>
            <w:proofErr w:type="spellEnd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som kan føre til tap av liv og/eller skade på materiell og miljø</w:t>
            </w:r>
          </w:p>
          <w:p w14:paraId="44706505" w14:textId="77777777" w:rsidR="003973F8" w:rsidRPr="003973F8" w:rsidRDefault="00D0608B" w:rsidP="003973F8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inneha kunnskap om bruk av risikoanalyse som </w:t>
            </w:r>
            <w:proofErr w:type="spellStart"/>
            <w:r w:rsidRPr="00D0608B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beslutningsverktøy</w:t>
            </w:r>
            <w:proofErr w:type="spellEnd"/>
          </w:p>
          <w:p w14:paraId="16B419CE" w14:textId="7DE0DDD6" w:rsidR="00FB1919" w:rsidRPr="003973F8" w:rsidRDefault="00D0608B" w:rsidP="003973F8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3973F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lastRenderedPageBreak/>
              <w:t xml:space="preserve"> inneha kunnskap om </w:t>
            </w:r>
            <w:proofErr w:type="spellStart"/>
            <w:r w:rsidRPr="003973F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meir</w:t>
            </w:r>
            <w:proofErr w:type="spellEnd"/>
            <w:r w:rsidRPr="003973F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avanserte </w:t>
            </w:r>
            <w:proofErr w:type="spellStart"/>
            <w:r w:rsidRPr="003973F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metodar</w:t>
            </w:r>
            <w:proofErr w:type="spellEnd"/>
            <w:r w:rsidRPr="003973F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og verktøy for risikovurdering</w:t>
            </w:r>
          </w:p>
          <w:p w14:paraId="164EB062" w14:textId="77777777" w:rsidR="00FB1919" w:rsidRPr="00CA3BC2" w:rsidRDefault="00FB1919" w:rsidP="00892FCB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63D14A16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Ferdigheiter</w:t>
            </w:r>
          </w:p>
          <w:p w14:paraId="2A0504F4" w14:textId="0E9C88B0" w:rsidR="00D0608B" w:rsidRPr="00D0608B" w:rsidRDefault="00D0608B" w:rsidP="00D0608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skal</w:t>
            </w:r>
          </w:p>
          <w:p w14:paraId="115E7E3C" w14:textId="77777777" w:rsidR="00D0608B" w:rsidRPr="00D0608B" w:rsidRDefault="00D0608B" w:rsidP="00D0608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</w:pPr>
            <w:proofErr w:type="spellStart"/>
            <w:r w:rsidRPr="00D0608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kunne</w:t>
            </w:r>
            <w:proofErr w:type="spellEnd"/>
            <w:r w:rsidRPr="00D0608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vurdere</w:t>
            </w:r>
            <w:proofErr w:type="spellEnd"/>
            <w:r w:rsidRPr="00D0608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behov</w:t>
            </w:r>
            <w:proofErr w:type="spellEnd"/>
            <w:r w:rsidRPr="00D0608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for beredskap med </w:t>
            </w:r>
            <w:proofErr w:type="spellStart"/>
            <w:r w:rsidRPr="00D0608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bakgrunn</w:t>
            </w:r>
            <w:proofErr w:type="spellEnd"/>
            <w:r w:rsidRPr="00D0608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i</w:t>
            </w:r>
            <w:proofErr w:type="spellEnd"/>
            <w:r w:rsidRPr="00D0608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 xml:space="preserve"> </w:t>
            </w:r>
            <w:proofErr w:type="spellStart"/>
            <w:r w:rsidRPr="00D0608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risikoanalyse</w:t>
            </w:r>
            <w:proofErr w:type="spellEnd"/>
          </w:p>
          <w:p w14:paraId="099D5DC6" w14:textId="334DCB6B" w:rsidR="00D0608B" w:rsidRPr="00D0608B" w:rsidRDefault="00D0608B" w:rsidP="00D0608B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D0608B">
              <w:rPr>
                <w:rFonts w:asciiTheme="minorHAnsi" w:hAnsiTheme="minorHAnsi" w:cstheme="minorHAnsi"/>
                <w:sz w:val="20"/>
                <w:szCs w:val="20"/>
                <w:lang w:val="nn-NO" w:eastAsia="nb-NO"/>
              </w:rPr>
              <w:t>kunne bruke grunnleggande metodar og verktøy for risikovurdering</w:t>
            </w:r>
          </w:p>
          <w:p w14:paraId="2FE1E2BC" w14:textId="77777777" w:rsidR="00FB1919" w:rsidRPr="00CA3BC2" w:rsidRDefault="00FB1919" w:rsidP="00D0608B">
            <w:pPr>
              <w:pStyle w:val="Listeavsnitt"/>
              <w:widowControl/>
              <w:spacing w:after="0"/>
              <w:ind w:left="360"/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07C419B2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  <w:p w14:paraId="091A7B83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Generell kompetanse</w:t>
            </w:r>
          </w:p>
          <w:p w14:paraId="3B5342D9" w14:textId="1917C114" w:rsidR="00FB1919" w:rsidRPr="00CA3BC2" w:rsidRDefault="00813095" w:rsidP="00892FCB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Studenten har god kunnskap om risikoanalyser</w:t>
            </w:r>
          </w:p>
          <w:p w14:paraId="7DF6EF73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bookmarkStart w:id="0" w:name="_GoBack"/>
            <w:bookmarkEnd w:id="0"/>
          </w:p>
          <w:p w14:paraId="054D0E62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82D85F6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On completion of the course </w:t>
            </w:r>
          </w:p>
          <w:p w14:paraId="05792FB3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student should have the following learning outcomes defined in terms of knowledge, skills and general competence:</w:t>
            </w:r>
          </w:p>
          <w:p w14:paraId="152786EC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6FDB9C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Knowledge</w:t>
            </w:r>
          </w:p>
          <w:p w14:paraId="6648BB46" w14:textId="6A81011B" w:rsidR="00FB1919" w:rsidRPr="00CA3BC2" w:rsidRDefault="00813095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student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shall</w:t>
            </w:r>
            <w:proofErr w:type="spellEnd"/>
          </w:p>
          <w:p w14:paraId="75A8ADFA" w14:textId="51340A83" w:rsidR="00813095" w:rsidRPr="00813095" w:rsidRDefault="00813095" w:rsidP="0081309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have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knowledge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alysis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evaluation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risks-</w:t>
            </w:r>
          </w:p>
          <w:p w14:paraId="74F99626" w14:textId="228ED336" w:rsidR="00813095" w:rsidRPr="00813095" w:rsidRDefault="00813095" w:rsidP="0081309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have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knowledge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about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use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ri</w:t>
            </w:r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analysis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as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decision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tool</w:t>
            </w:r>
            <w:proofErr w:type="spellEnd"/>
          </w:p>
          <w:p w14:paraId="78BAC6D5" w14:textId="00669A55" w:rsidR="00813095" w:rsidRPr="00FD6401" w:rsidRDefault="00813095" w:rsidP="00FD6401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</w:rPr>
            </w:pPr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have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knowledge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of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more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advanced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methods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and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tools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risk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assessment</w:t>
            </w:r>
            <w:proofErr w:type="spellEnd"/>
          </w:p>
          <w:p w14:paraId="713AE480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B5CFCA1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Skills</w:t>
            </w:r>
          </w:p>
          <w:p w14:paraId="70DCDDD3" w14:textId="7E1CEC8E" w:rsidR="00813095" w:rsidRDefault="00813095" w:rsidP="00892FCB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student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shall</w:t>
            </w:r>
            <w:proofErr w:type="spellEnd"/>
          </w:p>
          <w:p w14:paraId="132C417C" w14:textId="77777777" w:rsidR="00813095" w:rsidRDefault="00813095" w:rsidP="0081309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b</w:t>
            </w:r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e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able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to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assess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the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needs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for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prepa</w:t>
            </w:r>
            <w: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redness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based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risk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analysis</w:t>
            </w:r>
          </w:p>
          <w:p w14:paraId="51C6A64B" w14:textId="0438D411" w:rsidR="00813095" w:rsidRPr="00813095" w:rsidRDefault="00813095" w:rsidP="00813095">
            <w:pPr>
              <w:pStyle w:val="Listeavsnitt"/>
              <w:widowControl/>
              <w:numPr>
                <w:ilvl w:val="0"/>
                <w:numId w:val="6"/>
              </w:numPr>
              <w:spacing w:after="0"/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</w:pP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be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able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to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use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simple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methods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and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tools</w:t>
            </w:r>
            <w:proofErr w:type="spellEnd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 xml:space="preserve"> for risk </w:t>
            </w:r>
            <w:proofErr w:type="spellStart"/>
            <w:r w:rsidRPr="00813095">
              <w:rPr>
                <w:rFonts w:asciiTheme="minorHAnsi" w:hAnsiTheme="minorHAnsi" w:cstheme="minorHAnsi"/>
                <w:sz w:val="20"/>
                <w:szCs w:val="20"/>
                <w:lang w:val="nb-NO" w:eastAsia="nb-NO"/>
              </w:rPr>
              <w:t>assessment</w:t>
            </w:r>
            <w:proofErr w:type="spellEnd"/>
          </w:p>
          <w:p w14:paraId="3954AFB0" w14:textId="328D7B2A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0E4CEE1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4E13C57" w14:textId="77777777" w:rsidR="00FB1919" w:rsidRPr="00CA3BC2" w:rsidRDefault="00FB1919" w:rsidP="00892FCB">
            <w:pPr>
              <w:rPr>
                <w:rFonts w:asciiTheme="minorHAnsi" w:hAnsiTheme="minorHAnsi" w:cstheme="minorHAnsi"/>
                <w:sz w:val="20"/>
                <w:szCs w:val="20"/>
                <w:u w:val="single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u w:val="single"/>
              </w:rPr>
              <w:t>General competence</w:t>
            </w:r>
          </w:p>
          <w:p w14:paraId="12FE84A2" w14:textId="3F56CC25" w:rsidR="00FB1919" w:rsidRPr="00FD6401" w:rsidRDefault="00813095" w:rsidP="002D26F0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The student have a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good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knowledge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on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risk analyses</w:t>
            </w:r>
          </w:p>
          <w:p w14:paraId="4932E8B5" w14:textId="77777777" w:rsidR="00FB1919" w:rsidRPr="00CA3BC2" w:rsidRDefault="00FB1919" w:rsidP="002D26F0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</w:p>
        </w:tc>
      </w:tr>
      <w:tr w:rsidR="00FB1919" w:rsidRPr="004B5CCD" w14:paraId="5426346A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AB08" w14:textId="23D8EA16" w:rsidR="00FB1919" w:rsidRPr="00726B2E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</w:rPr>
              <w:lastRenderedPageBreak/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2"/>
              </w:rPr>
              <w:t>forkunnskapar</w:t>
            </w:r>
            <w:proofErr w:type="spellEnd"/>
          </w:p>
          <w:p w14:paraId="763E0408" w14:textId="77777777" w:rsidR="00FB1919" w:rsidRPr="00726B2E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2"/>
              </w:rPr>
              <w:t>Required Previous Knowledge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042DD" w14:textId="30CD7A65" w:rsidR="00FB1919" w:rsidRDefault="00FB1919" w:rsidP="002D26F0">
            <w:pPr>
              <w:spacing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  <w:p w14:paraId="3311FD11" w14:textId="77777777" w:rsidR="00FB1919" w:rsidRPr="00FB1919" w:rsidRDefault="00FB1919" w:rsidP="002D26F0">
            <w:pPr>
              <w:spacing w:line="268" w:lineRule="exact"/>
              <w:ind w:right="-20"/>
              <w:rPr>
                <w:rFonts w:asciiTheme="minorHAnsi" w:hAnsiTheme="minorHAnsi" w:cstheme="minorHAnsi"/>
                <w:color w:val="FF0000"/>
                <w:sz w:val="20"/>
                <w:szCs w:val="20"/>
                <w:lang w:val="nn-NO"/>
              </w:rPr>
            </w:pPr>
          </w:p>
        </w:tc>
      </w:tr>
      <w:tr w:rsidR="00FB1919" w:rsidRPr="00A76CAD" w14:paraId="22BA1909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5AC09" w14:textId="77777777" w:rsidR="00FB1919" w:rsidRPr="00FB1919" w:rsidRDefault="00FB1919" w:rsidP="00D80B54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</w:rPr>
            </w:pP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</w:rPr>
              <w:t>Tilrådde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</w:t>
            </w:r>
            <w:proofErr w:type="spellStart"/>
            <w:r w:rsidRPr="00FB1919">
              <w:rPr>
                <w:rFonts w:asciiTheme="minorHAnsi" w:hAnsiTheme="minorHAnsi" w:cstheme="minorHAnsi"/>
                <w:b/>
                <w:bCs/>
                <w:spacing w:val="-2"/>
              </w:rPr>
              <w:t>forkunnskapar</w:t>
            </w:r>
            <w:proofErr w:type="spellEnd"/>
            <w:r w:rsidRPr="00FB1919">
              <w:rPr>
                <w:rFonts w:asciiTheme="minorHAnsi" w:hAnsiTheme="minorHAnsi" w:cstheme="minorHAnsi"/>
                <w:b/>
                <w:bCs/>
                <w:spacing w:val="-2"/>
              </w:rPr>
              <w:t xml:space="preserve">         </w:t>
            </w:r>
          </w:p>
          <w:p w14:paraId="4C95B3D4" w14:textId="77777777" w:rsidR="00FB1919" w:rsidRPr="00FB1919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color w:val="365F91"/>
                <w:spacing w:val="-2"/>
              </w:rPr>
            </w:pPr>
            <w:r w:rsidRPr="00FB1919">
              <w:rPr>
                <w:rFonts w:asciiTheme="minorHAnsi" w:hAnsiTheme="minorHAnsi" w:cstheme="minorHAnsi"/>
                <w:b/>
                <w:bCs/>
                <w:color w:val="365F91"/>
                <w:spacing w:val="-2"/>
              </w:rPr>
              <w:t xml:space="preserve">Recommended previous Knowledge                              </w:t>
            </w:r>
          </w:p>
          <w:p w14:paraId="2620AEB3" w14:textId="77777777" w:rsidR="00FB1919" w:rsidRPr="00FB1919" w:rsidRDefault="00FB1919" w:rsidP="002D26F0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188CF" w14:textId="45888038" w:rsidR="00FB1919" w:rsidRPr="00FB1919" w:rsidRDefault="00FB1919" w:rsidP="00FB1919">
            <w:pPr>
              <w:spacing w:line="268" w:lineRule="exact"/>
              <w:ind w:right="-20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Ingen [None]</w:t>
            </w:r>
          </w:p>
        </w:tc>
      </w:tr>
      <w:tr w:rsidR="00FB1919" w:rsidRPr="00510586" w14:paraId="16293963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F2BB6" w14:textId="77777777" w:rsidR="00FB1919" w:rsidRPr="00E33BA5" w:rsidRDefault="00FB1919" w:rsidP="00D9641E">
            <w:pPr>
              <w:tabs>
                <w:tab w:val="right" w:pos="3602"/>
              </w:tabs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lastRenderedPageBreak/>
              <w:t>Studiepoengsreduksjon</w:t>
            </w:r>
            <w:proofErr w:type="spellEnd"/>
          </w:p>
          <w:p w14:paraId="561CBCDB" w14:textId="77777777" w:rsidR="00FB1919" w:rsidRPr="00D80B54" w:rsidRDefault="00FB1919" w:rsidP="00D80B54">
            <w:pPr>
              <w:tabs>
                <w:tab w:val="right" w:pos="3602"/>
              </w:tabs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 xml:space="preserve">(tidlegare Fagleg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overlap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)</w:t>
            </w:r>
          </w:p>
          <w:p w14:paraId="2786124C" w14:textId="77777777" w:rsidR="00FB1919" w:rsidRPr="00D80B54" w:rsidRDefault="00FB1919" w:rsidP="00D9641E">
            <w:pPr>
              <w:tabs>
                <w:tab w:val="right" w:pos="3602"/>
              </w:tabs>
              <w:spacing w:line="272" w:lineRule="exact"/>
              <w:ind w:left="105" w:right="-20"/>
              <w:rPr>
                <w:rFonts w:asciiTheme="minorHAnsi" w:hAnsiTheme="minorHAnsi" w:cstheme="minorHAnsi"/>
              </w:rPr>
            </w:pPr>
            <w:r w:rsidRPr="00D80B54">
              <w:rPr>
                <w:rFonts w:asciiTheme="minorHAnsi" w:hAnsiTheme="minorHAnsi" w:cstheme="minorHAnsi"/>
                <w:b/>
                <w:bCs/>
                <w:color w:val="365F91"/>
                <w:spacing w:val="-3"/>
              </w:rPr>
              <w:t>Credit Reduction due to Course Overlap</w:t>
            </w:r>
            <w:r w:rsidRPr="00D80B54">
              <w:rPr>
                <w:rFonts w:asciiTheme="minorHAnsi" w:hAnsiTheme="minorHAnsi" w:cstheme="minorHAnsi"/>
                <w:b/>
                <w:bCs/>
                <w:spacing w:val="-3"/>
              </w:rPr>
              <w:tab/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98B4" w14:textId="20ABC681" w:rsidR="00FB1919" w:rsidRPr="00DB6009" w:rsidRDefault="00DB600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B6009">
              <w:rPr>
                <w:rFonts w:asciiTheme="minorHAnsi" w:hAnsiTheme="minorHAnsi" w:cstheme="minorHAnsi"/>
                <w:i/>
                <w:sz w:val="20"/>
                <w:szCs w:val="20"/>
              </w:rPr>
              <w:t>Ingen [Noen]</w:t>
            </w:r>
          </w:p>
        </w:tc>
      </w:tr>
      <w:tr w:rsidR="00FB1919" w:rsidRPr="00FB1919" w14:paraId="462E0337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5884" w14:textId="77777777" w:rsidR="00FB1919" w:rsidRPr="00726B2E" w:rsidRDefault="00FB1919" w:rsidP="00D80B54">
            <w:pPr>
              <w:tabs>
                <w:tab w:val="right" w:pos="3602"/>
              </w:tabs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3"/>
              </w:rPr>
            </w:pP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</w:rPr>
              <w:t>Krav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</w:rPr>
              <w:t>til</w:t>
            </w:r>
            <w:proofErr w:type="spellEnd"/>
            <w:r w:rsidRPr="00726B2E">
              <w:rPr>
                <w:rFonts w:asciiTheme="minorHAnsi" w:hAnsiTheme="minorHAnsi" w:cstheme="minorHAnsi"/>
                <w:b/>
                <w:bCs/>
                <w:spacing w:val="-3"/>
              </w:rPr>
              <w:t xml:space="preserve"> </w:t>
            </w:r>
            <w:proofErr w:type="spellStart"/>
            <w:r w:rsidRPr="00726B2E">
              <w:rPr>
                <w:rFonts w:asciiTheme="minorHAnsi" w:hAnsiTheme="minorHAnsi" w:cstheme="minorHAnsi"/>
                <w:b/>
                <w:bCs/>
                <w:spacing w:val="-3"/>
              </w:rPr>
              <w:t>Studierett</w:t>
            </w:r>
            <w:proofErr w:type="spellEnd"/>
          </w:p>
          <w:p w14:paraId="6ACF99B7" w14:textId="77777777" w:rsidR="00FB1919" w:rsidRPr="00726B2E" w:rsidRDefault="00FB1919" w:rsidP="00D9641E">
            <w:pPr>
              <w:tabs>
                <w:tab w:val="right" w:pos="3602"/>
              </w:tabs>
              <w:spacing w:line="272" w:lineRule="exact"/>
              <w:ind w:left="105" w:right="-20"/>
              <w:rPr>
                <w:rFonts w:asciiTheme="minorHAnsi" w:hAnsiTheme="minorHAnsi" w:cstheme="minorHAnsi"/>
              </w:rPr>
            </w:pPr>
            <w:r w:rsidRPr="00726B2E">
              <w:rPr>
                <w:rFonts w:asciiTheme="minorHAnsi" w:hAnsiTheme="minorHAnsi" w:cstheme="minorHAnsi"/>
                <w:b/>
                <w:bCs/>
                <w:color w:val="365F91"/>
                <w:spacing w:val="-3"/>
              </w:rPr>
              <w:t>Access to the Course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8F28C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u w:val="single"/>
                <w:lang w:val="nn-NO"/>
              </w:rPr>
              <w:t>Standard (100- og 200-tallsemner):</w:t>
            </w:r>
          </w:p>
          <w:p w14:paraId="3E8DC272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For </w:t>
            </w:r>
            <w:proofErr w:type="spellStart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oppstart</w:t>
            </w:r>
            <w:proofErr w:type="spellEnd"/>
            <w:r w:rsidRPr="00FB1919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på emnet er det krav om ein studierett knytt til Det matematisk-naturvitskaplege fakultet </w:t>
            </w:r>
            <w:hyperlink r:id="rId8" w:history="1">
              <w:r w:rsidRPr="00FB1919">
                <w:rPr>
                  <w:rStyle w:val="Hyperkobling"/>
                  <w:rFonts w:asciiTheme="minorHAnsi" w:hAnsiTheme="minorHAnsi" w:cstheme="minorHAnsi"/>
                  <w:sz w:val="20"/>
                  <w:szCs w:val="20"/>
                  <w:lang w:val="nn-NO"/>
                </w:rPr>
                <w:t>http://www.uib.no/matnat/52646/opptak-ved-mn-fakultetet</w:t>
              </w:r>
            </w:hyperlink>
          </w:p>
          <w:p w14:paraId="6A6F2D69" w14:textId="143581E2" w:rsidR="00FB1919" w:rsidRPr="00113E78" w:rsidRDefault="00FB1919" w:rsidP="00113E78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Access to the course requires admission to the Faculty of Mathematics and Natural Sciences</w:t>
            </w:r>
          </w:p>
        </w:tc>
      </w:tr>
      <w:tr w:rsidR="00FB1919" w:rsidRPr="00FB1919" w14:paraId="779777A6" w14:textId="77777777" w:rsidTr="00FB1919">
        <w:trPr>
          <w:trHeight w:val="280"/>
        </w:trPr>
        <w:tc>
          <w:tcPr>
            <w:tcW w:w="3592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E3E284C" w14:textId="77777777" w:rsidR="00FB1919" w:rsidRPr="00E33BA5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 xml:space="preserve">Undervisningsformer og </w:t>
            </w:r>
          </w:p>
          <w:p w14:paraId="619CEB36" w14:textId="77777777" w:rsidR="00FB1919" w:rsidRPr="00E33BA5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5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omfang av organisert un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d</w:t>
            </w:r>
            <w:r w:rsidRPr="00E33BA5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</w:t>
            </w:r>
            <w:r w:rsidRPr="00E33BA5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vi</w:t>
            </w:r>
            <w:r w:rsidRPr="00E33BA5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i</w:t>
            </w:r>
            <w:r w:rsidRPr="00E33BA5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E33BA5">
              <w:rPr>
                <w:rFonts w:asciiTheme="minorHAnsi" w:hAnsiTheme="minorHAnsi" w:cstheme="minorHAnsi"/>
                <w:b/>
                <w:bCs/>
                <w:lang w:val="nn-NO"/>
              </w:rPr>
              <w:t>g</w:t>
            </w:r>
            <w:r w:rsidRPr="00E33BA5">
              <w:rPr>
                <w:rFonts w:asciiTheme="minorHAnsi" w:hAnsiTheme="minorHAnsi" w:cstheme="minorHAnsi"/>
                <w:b/>
                <w:bCs/>
                <w:spacing w:val="-5"/>
                <w:lang w:val="nn-NO"/>
              </w:rPr>
              <w:t xml:space="preserve"> </w:t>
            </w:r>
          </w:p>
          <w:p w14:paraId="5BF85D58" w14:textId="77777777" w:rsidR="00FB1919" w:rsidRPr="00D80B54" w:rsidRDefault="00D80B54" w:rsidP="00D80B54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</w:rPr>
            </w:pPr>
            <w:r w:rsidRPr="00510586">
              <w:rPr>
                <w:rFonts w:asciiTheme="minorHAnsi" w:hAnsiTheme="minorHAnsi" w:cstheme="minorHAnsi"/>
                <w:b/>
                <w:bCs/>
                <w:spacing w:val="-5"/>
              </w:rPr>
              <w:t xml:space="preserve">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</w:rPr>
              <w:t xml:space="preserve">Teaching Methods and Extent of </w:t>
            </w:r>
            <w:r>
              <w:rPr>
                <w:rFonts w:asciiTheme="minorHAnsi" w:hAnsiTheme="minorHAnsi" w:cstheme="minorHAnsi"/>
                <w:b/>
                <w:bCs/>
                <w:color w:val="365F91"/>
                <w:spacing w:val="-5"/>
              </w:rPr>
              <w:t xml:space="preserve">   </w:t>
            </w:r>
            <w:r w:rsidR="00FB1919" w:rsidRPr="00D80B54">
              <w:rPr>
                <w:rFonts w:asciiTheme="minorHAnsi" w:hAnsiTheme="minorHAnsi" w:cstheme="minorHAnsi"/>
                <w:b/>
                <w:bCs/>
                <w:color w:val="365F91"/>
                <w:spacing w:val="-5"/>
              </w:rPr>
              <w:t>Organized Teaching</w:t>
            </w:r>
          </w:p>
        </w:tc>
        <w:tc>
          <w:tcPr>
            <w:tcW w:w="1076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6CC3EEE" w14:textId="0F3CCC76" w:rsidR="00FB1919" w:rsidRPr="00510586" w:rsidRDefault="00113E78" w:rsidP="00D9641E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Undervisninga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gis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form </w:t>
            </w:r>
            <w:proofErr w:type="spellStart"/>
            <w:r w:rsidR="0019154E" w:rsidRPr="00510586">
              <w:rPr>
                <w:rFonts w:asciiTheme="minorHAnsi" w:hAnsiTheme="minorHAnsi" w:cstheme="minorHAnsi"/>
                <w:i/>
                <w:sz w:val="20"/>
                <w:szCs w:val="20"/>
              </w:rPr>
              <w:t>førelesningar</w:t>
            </w:r>
            <w:proofErr w:type="spellEnd"/>
            <w:r w:rsidR="00FB1919" w:rsidRPr="00510586">
              <w:rPr>
                <w:rFonts w:asciiTheme="minorHAnsi" w:hAnsiTheme="minorHAnsi" w:cstheme="minorHAnsi"/>
                <w:i/>
                <w:sz w:val="20"/>
                <w:szCs w:val="20"/>
              </w:rPr>
              <w:t>]</w:t>
            </w:r>
          </w:p>
          <w:p w14:paraId="249718C3" w14:textId="6075436E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Aktivitet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D944D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timar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pr.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veke</w:t>
            </w:r>
            <w:proofErr w:type="spellEnd"/>
          </w:p>
          <w:p w14:paraId="539DC4AF" w14:textId="3248FE81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Aktivitet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/ </w:t>
            </w:r>
            <w:r w:rsidR="00113E7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veker</w:t>
            </w:r>
            <w:proofErr w:type="spellEnd"/>
          </w:p>
          <w:p w14:paraId="668F513A" w14:textId="77777777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32C0E3D" w14:textId="0ADB2560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The teaching method is by lectures</w:t>
            </w:r>
          </w:p>
          <w:p w14:paraId="6C2B10C6" w14:textId="3B48D65C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Activity/ </w:t>
            </w:r>
            <w:r w:rsidR="00D944DE">
              <w:rPr>
                <w:rFonts w:asciiTheme="minorHAnsi" w:hAnsiTheme="minorHAnsi" w:cstheme="minorHAnsi"/>
                <w:sz w:val="20"/>
                <w:szCs w:val="20"/>
              </w:rPr>
              <w:t xml:space="preserve">15 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Hours per week</w:t>
            </w:r>
            <w:r w:rsidR="00D944DE">
              <w:rPr>
                <w:rFonts w:asciiTheme="minorHAnsi" w:hAnsiTheme="minorHAnsi" w:cstheme="minorHAnsi"/>
                <w:sz w:val="20"/>
                <w:szCs w:val="20"/>
              </w:rPr>
              <w:t xml:space="preserve"> (2 full days)</w:t>
            </w:r>
          </w:p>
          <w:p w14:paraId="4B2F7B3C" w14:textId="7A416EE9" w:rsidR="00FB1919" w:rsidRPr="00531028" w:rsidRDefault="00FB1919" w:rsidP="00D9641E">
            <w:pPr>
              <w:rPr>
                <w:rFonts w:asciiTheme="minorHAnsi" w:hAnsiTheme="minorHAnsi" w:cstheme="minorHAnsi"/>
              </w:rPr>
            </w:pP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 xml:space="preserve">Activity/ </w:t>
            </w:r>
            <w:r w:rsidR="00D944DE">
              <w:rPr>
                <w:rFonts w:asciiTheme="minorHAnsi" w:hAnsiTheme="minorHAnsi" w:cstheme="minorHAnsi"/>
                <w:sz w:val="20"/>
                <w:szCs w:val="20"/>
              </w:rPr>
              <w:t xml:space="preserve">4 </w:t>
            </w:r>
            <w:r w:rsidRPr="00FB1919">
              <w:rPr>
                <w:rFonts w:asciiTheme="minorHAnsi" w:hAnsiTheme="minorHAnsi" w:cstheme="minorHAnsi"/>
                <w:sz w:val="20"/>
                <w:szCs w:val="20"/>
              </w:rPr>
              <w:t>weeks</w:t>
            </w:r>
          </w:p>
        </w:tc>
      </w:tr>
      <w:tr w:rsidR="00FB1919" w:rsidRPr="00FB1919" w14:paraId="16124BFA" w14:textId="77777777" w:rsidTr="00FB1919">
        <w:trPr>
          <w:trHeight w:val="280"/>
        </w:trPr>
        <w:tc>
          <w:tcPr>
            <w:tcW w:w="359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606C1" w14:textId="77777777" w:rsidR="00FB1919" w:rsidRPr="00FB1919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076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DDFE0" w14:textId="77777777" w:rsidR="00FB1919" w:rsidRPr="00FB1919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510586" w14:paraId="44FA7F0F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960C1" w14:textId="77777777" w:rsidR="00FB1919" w:rsidRPr="00A76CAD" w:rsidRDefault="00FB1919" w:rsidP="00D80B54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Obligatorisk undervisningsaktivitet</w:t>
            </w:r>
          </w:p>
          <w:p w14:paraId="3801A906" w14:textId="77777777" w:rsidR="00FB1919" w:rsidRPr="00A76CAD" w:rsidRDefault="00FB1919" w:rsidP="00D80B54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Compulsory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 xml:space="preserve">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Assignments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 xml:space="preserve"> and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lang w:val="nn-NO"/>
              </w:rPr>
              <w:t>Attendance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7F2F8" w14:textId="11DA6FE9" w:rsidR="00113E78" w:rsidRDefault="00113E78" w:rsidP="00113E78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Prosjektoppgåve</w:t>
            </w:r>
          </w:p>
          <w:p w14:paraId="0403F40C" w14:textId="2FCE611D" w:rsidR="00113E78" w:rsidRPr="00510586" w:rsidRDefault="00113E78" w:rsidP="00113E78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report</w:t>
            </w:r>
            <w:proofErr w:type="spellEnd"/>
          </w:p>
          <w:p w14:paraId="2BB47508" w14:textId="0C497F3A" w:rsidR="00FB1919" w:rsidRPr="00510586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Godkjent obligatoris</w:t>
            </w:r>
            <w:r w:rsidR="00113E7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k aktivitet er gyldig i 2</w:t>
            </w: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påfølgande semester etter godkjenninga.[</w:t>
            </w:r>
            <w:proofErr w:type="spellStart"/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Compul</w:t>
            </w:r>
            <w:r w:rsidR="00113E7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sory</w:t>
            </w:r>
            <w:proofErr w:type="spellEnd"/>
            <w:r w:rsidR="00113E7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="00113E7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assignments</w:t>
            </w:r>
            <w:proofErr w:type="spellEnd"/>
            <w:r w:rsidR="00113E78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are valid for 2</w:t>
            </w:r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Style w:val="equivalent"/>
                <w:lang w:val="nn-NO"/>
              </w:rPr>
              <w:t>subsequent</w:t>
            </w:r>
            <w:proofErr w:type="spellEnd"/>
            <w:r w:rsidRPr="00510586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semesters].</w:t>
            </w:r>
          </w:p>
        </w:tc>
      </w:tr>
      <w:tr w:rsidR="00FB1919" w:rsidRPr="004B5CCD" w14:paraId="72607687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4368" w14:textId="77777777" w:rsidR="00FB1919" w:rsidRPr="00E33BA5" w:rsidRDefault="00FB1919" w:rsidP="00D80B54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Vurderingsformer</w:t>
            </w:r>
          </w:p>
          <w:p w14:paraId="07CBC846" w14:textId="77777777" w:rsidR="00FB1919" w:rsidRPr="00E33BA5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  <w:p w14:paraId="2FCED097" w14:textId="77777777" w:rsidR="00FB1919" w:rsidRPr="00E33BA5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  <w:p w14:paraId="2C24FC4F" w14:textId="77777777" w:rsidR="00FB1919" w:rsidRPr="00E33BA5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Forms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of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Assessment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F1A1" w14:textId="77777777" w:rsidR="00FB1919" w:rsidRPr="00A76CAD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I emnet nyttar ein følgjande vurderingsformer:</w:t>
            </w:r>
          </w:p>
          <w:p w14:paraId="52BB5A25" w14:textId="72A99011" w:rsidR="00FB1919" w:rsidRPr="00A76CAD" w:rsidRDefault="00FB1919" w:rsidP="00D944DE">
            <w:pPr>
              <w:pStyle w:val="Listeavsnit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</w:p>
          <w:p w14:paraId="787E212B" w14:textId="77777777" w:rsidR="00FB1919" w:rsidRDefault="00FB1919" w:rsidP="00D9641E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Skriftleg eksamen (4 timar), utgjør 70% av karakteren.</w:t>
            </w:r>
          </w:p>
          <w:p w14:paraId="65E6FC61" w14:textId="15334BE3" w:rsidR="00D944DE" w:rsidRPr="00A76CAD" w:rsidRDefault="00D944DE" w:rsidP="00D9641E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Prosjektoppgåve, utgjør 30% av karakteren</w:t>
            </w:r>
          </w:p>
          <w:p w14:paraId="2B0B9620" w14:textId="08FC8D23" w:rsidR="00FB1919" w:rsidRPr="00A76CAD" w:rsidRDefault="00FB1919" w:rsidP="00D944DE">
            <w:pPr>
              <w:pStyle w:val="Listeavsnitt"/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 </w:t>
            </w:r>
          </w:p>
          <w:p w14:paraId="4F1F28F8" w14:textId="7D9E07C1" w:rsidR="00FB1919" w:rsidRPr="00D944DE" w:rsidRDefault="00FB1919" w:rsidP="00D944DE">
            <w:pPr>
              <w:rPr>
                <w:rFonts w:asciiTheme="minorHAnsi" w:hAnsiTheme="minorHAnsi" w:cstheme="minorHAnsi"/>
                <w:i/>
                <w:sz w:val="20"/>
                <w:szCs w:val="20"/>
                <w:lang w:val="en-US"/>
              </w:rPr>
            </w:pPr>
            <w:r w:rsidRPr="00E33BA5">
              <w:rPr>
                <w:rFonts w:asciiTheme="minorHAnsi" w:hAnsiTheme="minorHAnsi" w:cstheme="minorHAnsi"/>
                <w:i/>
                <w:sz w:val="20"/>
                <w:szCs w:val="20"/>
              </w:rPr>
              <w:t>The forms of assessment are:</w:t>
            </w:r>
          </w:p>
          <w:p w14:paraId="797382CA" w14:textId="77777777" w:rsidR="00FB1919" w:rsidRPr="008709E1" w:rsidRDefault="00FB1919" w:rsidP="00D9641E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Written examination (4 hours), 70% of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total </w:t>
            </w: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>grade.</w:t>
            </w:r>
          </w:p>
          <w:p w14:paraId="049F67DF" w14:textId="67D05C29" w:rsidR="00FB1919" w:rsidRPr="00D944DE" w:rsidRDefault="00D944DE" w:rsidP="00D9641E">
            <w:pPr>
              <w:pStyle w:val="Listeavsnitt"/>
              <w:numPr>
                <w:ilvl w:val="0"/>
                <w:numId w:val="4"/>
              </w:num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Project </w:t>
            </w:r>
            <w:proofErr w:type="spellStart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report</w:t>
            </w:r>
            <w:proofErr w:type="spellEnd"/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>, 30</w:t>
            </w: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% of </w:t>
            </w:r>
            <w:r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total </w:t>
            </w:r>
            <w:r w:rsidRPr="008709E1">
              <w:rPr>
                <w:rFonts w:asciiTheme="minorHAnsi" w:hAnsiTheme="minorHAnsi" w:cstheme="minorHAnsi"/>
                <w:i/>
                <w:sz w:val="20"/>
                <w:szCs w:val="20"/>
              </w:rPr>
              <w:t>grade</w:t>
            </w:r>
            <w:r w:rsidR="00FB1919"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.   </w:t>
            </w:r>
          </w:p>
        </w:tc>
      </w:tr>
      <w:tr w:rsidR="00FB1919" w:rsidRPr="00A76CAD" w14:paraId="31113931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012CC" w14:textId="77777777" w:rsidR="00FB1919" w:rsidRPr="00E33BA5" w:rsidRDefault="00FB1919" w:rsidP="00D80B54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Hjelpemiddel til eksamen</w:t>
            </w:r>
          </w:p>
          <w:p w14:paraId="72CE22C1" w14:textId="77777777" w:rsidR="00FB1919" w:rsidRPr="00E33BA5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  <w:p w14:paraId="69182FAF" w14:textId="77777777" w:rsidR="00FB1919" w:rsidRPr="00E33BA5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</w:pP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Examination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</w:t>
            </w:r>
            <w:proofErr w:type="spellStart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Support</w:t>
            </w:r>
            <w:proofErr w:type="spellEnd"/>
            <w:r w:rsidRPr="00E33BA5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Material</w:t>
            </w:r>
          </w:p>
          <w:p w14:paraId="5FEA4A3A" w14:textId="77777777" w:rsidR="00FB1919" w:rsidRPr="00E33BA5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8C97" w14:textId="233F5A35" w:rsidR="00FB1919" w:rsidRPr="00344522" w:rsidRDefault="00FB1919" w:rsidP="00344522">
            <w:pPr>
              <w:pStyle w:val="Rentekst"/>
              <w:rPr>
                <w:i/>
                <w:sz w:val="20"/>
                <w:szCs w:val="20"/>
              </w:rPr>
            </w:pPr>
            <w:r w:rsidRPr="00344522">
              <w:rPr>
                <w:i/>
                <w:sz w:val="20"/>
                <w:szCs w:val="20"/>
              </w:rPr>
              <w:t xml:space="preserve">Enkel kalkulator tillatt i samsvar med modeller angitt i fakultetets regler. </w:t>
            </w:r>
          </w:p>
          <w:p w14:paraId="7684739D" w14:textId="77777777" w:rsidR="00FB1919" w:rsidRPr="00344522" w:rsidRDefault="00FB1919" w:rsidP="00344522">
            <w:pPr>
              <w:pStyle w:val="Rentekst"/>
              <w:rPr>
                <w:i/>
                <w:sz w:val="20"/>
                <w:szCs w:val="20"/>
                <w:lang w:val="en-US"/>
              </w:rPr>
            </w:pPr>
            <w:proofErr w:type="spellStart"/>
            <w:r w:rsidRPr="00344522">
              <w:rPr>
                <w:i/>
                <w:sz w:val="20"/>
                <w:szCs w:val="20"/>
                <w:lang w:val="en-US"/>
              </w:rPr>
              <w:t>Tillatte</w:t>
            </w:r>
            <w:proofErr w:type="spellEnd"/>
            <w:r w:rsidRPr="00344522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4522">
              <w:rPr>
                <w:i/>
                <w:sz w:val="20"/>
                <w:szCs w:val="20"/>
                <w:lang w:val="en-US"/>
              </w:rPr>
              <w:t>kalkulatormodeller</w:t>
            </w:r>
            <w:proofErr w:type="spellEnd"/>
            <w:r w:rsidRPr="00344522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44522">
              <w:rPr>
                <w:i/>
                <w:sz w:val="20"/>
                <w:szCs w:val="20"/>
                <w:lang w:val="en-US"/>
              </w:rPr>
              <w:t>inkluderer</w:t>
            </w:r>
            <w:proofErr w:type="spellEnd"/>
            <w:r w:rsidRPr="00344522">
              <w:rPr>
                <w:i/>
                <w:sz w:val="20"/>
                <w:szCs w:val="20"/>
                <w:lang w:val="en-US"/>
              </w:rPr>
              <w:t>: Casio fx-82ES PLUS and Casio fx-82EX</w:t>
            </w:r>
          </w:p>
          <w:p w14:paraId="52544A7E" w14:textId="77777777" w:rsidR="00FB1919" w:rsidRPr="00344522" w:rsidRDefault="00FB1919" w:rsidP="00344522">
            <w:pPr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</w:pPr>
            <w:r w:rsidRPr="00344522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344522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>Basic calculator allowed in accordance with the regulations specified by the Faculty.</w:t>
            </w:r>
          </w:p>
          <w:p w14:paraId="35AFB721" w14:textId="4F290E40" w:rsidR="00FB1919" w:rsidRPr="00D944DE" w:rsidRDefault="00FB1919" w:rsidP="00344522">
            <w:pPr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</w:pPr>
            <w:r w:rsidRPr="00344522">
              <w:rPr>
                <w:rFonts w:asciiTheme="minorHAnsi" w:hAnsiTheme="minorHAnsi" w:cstheme="minorHAnsi"/>
                <w:i/>
                <w:sz w:val="20"/>
                <w:szCs w:val="20"/>
                <w:lang w:val="en"/>
              </w:rPr>
              <w:t>Approved calculator models include: Casio fx-82ES PLUS and Casio fx-82EX]</w:t>
            </w:r>
          </w:p>
        </w:tc>
      </w:tr>
      <w:tr w:rsidR="00FB1919" w:rsidRPr="004B5CCD" w14:paraId="68091030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DC39" w14:textId="77777777" w:rsidR="00FB1919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 xml:space="preserve">Karakterskala </w:t>
            </w:r>
          </w:p>
          <w:p w14:paraId="33CC653A" w14:textId="77777777" w:rsidR="00D80B54" w:rsidRPr="00A76CAD" w:rsidRDefault="00D80B54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14:paraId="435438EA" w14:textId="77777777" w:rsidR="00FB1919" w:rsidRPr="00A76CAD" w:rsidRDefault="00D80B54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>
              <w:rPr>
                <w:rFonts w:asciiTheme="minorHAnsi" w:hAnsiTheme="minorHAnsi" w:cstheme="minorHAnsi"/>
                <w:b/>
                <w:bCs/>
                <w:lang w:val="nn-NO"/>
              </w:rPr>
              <w:t xml:space="preserve"> 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Grading</w:t>
            </w:r>
            <w:proofErr w:type="spellEnd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</w:t>
            </w:r>
            <w:proofErr w:type="spellStart"/>
            <w:r w:rsidR="00FB1919"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Scale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8307E" w14:textId="77777777" w:rsidR="00FB1919" w:rsidRPr="00B90AF8" w:rsidRDefault="00FB1919" w:rsidP="00B90AF8">
            <w:pPr>
              <w:rPr>
                <w:rFonts w:asciiTheme="minorHAnsi" w:eastAsia="SimSun" w:hAnsiTheme="minorHAnsi" w:cstheme="minorHAnsi"/>
                <w:i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 </w:t>
            </w:r>
            <w:r w:rsidRPr="00A76CAD"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  <w:t xml:space="preserve">Ved sensur vert karakterskalaen A-F nytta.  </w:t>
            </w:r>
            <w:r w:rsidRPr="00726B2E">
              <w:rPr>
                <w:rFonts w:asciiTheme="minorHAnsi" w:hAnsiTheme="minorHAnsi" w:cstheme="minorHAnsi"/>
                <w:i/>
                <w:sz w:val="20"/>
                <w:szCs w:val="20"/>
              </w:rPr>
              <w:t>[</w:t>
            </w:r>
            <w:r w:rsidRPr="00726B2E">
              <w:rPr>
                <w:rFonts w:asciiTheme="minorHAnsi" w:eastAsia="SimSun" w:hAnsiTheme="minorHAnsi" w:cstheme="minorHAnsi"/>
                <w:i/>
                <w:sz w:val="20"/>
                <w:szCs w:val="20"/>
              </w:rPr>
              <w:t>The grading scale used is A to F. Grade A is the highest passing grade in the grading scale, grade F is a fail.]</w:t>
            </w:r>
          </w:p>
        </w:tc>
      </w:tr>
      <w:tr w:rsidR="00FB1919" w:rsidRPr="004B5CCD" w14:paraId="5A3CFA6D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EE70A" w14:textId="77777777" w:rsidR="00FB1919" w:rsidRPr="00A76CAD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Vurderingssemester</w:t>
            </w:r>
          </w:p>
          <w:p w14:paraId="3CB25029" w14:textId="77777777" w:rsidR="00FB1919" w:rsidRPr="00A76CAD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lastRenderedPageBreak/>
              <w:t xml:space="preserve"> </w:t>
            </w:r>
          </w:p>
          <w:p w14:paraId="1FBA1375" w14:textId="77777777" w:rsidR="00FB1919" w:rsidRPr="00A76CAD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 </w:t>
            </w:r>
            <w:proofErr w:type="spellStart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Assessment</w:t>
            </w:r>
            <w:proofErr w:type="spellEnd"/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Semester</w:t>
            </w:r>
          </w:p>
          <w:p w14:paraId="40892BD2" w14:textId="77777777" w:rsidR="00FB1919" w:rsidRPr="00A76CAD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2F998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>Det er ordinær eksamen kvart semester. I semesteret utan undervisning er eksamen tidleg i semesteret.</w:t>
            </w:r>
          </w:p>
          <w:p w14:paraId="150E220D" w14:textId="77777777" w:rsidR="00FB1919" w:rsidRPr="00603C92" w:rsidRDefault="00FB1919" w:rsidP="00D9641E">
            <w:pPr>
              <w:rPr>
                <w:rFonts w:asciiTheme="minorHAnsi" w:hAnsiTheme="minorHAnsi" w:cstheme="minorHAnsi"/>
                <w:i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lastRenderedPageBreak/>
              <w:t xml:space="preserve">Spring semester and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autumn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semester.</w:t>
            </w:r>
            <w:r>
              <w:rPr>
                <w:rFonts w:asciiTheme="minorHAnsi" w:hAnsiTheme="minorHAnsi" w:cstheme="minorHAnsi"/>
                <w:i/>
                <w:lang w:val="nn-NO"/>
              </w:rPr>
              <w:t xml:space="preserve"> </w:t>
            </w:r>
          </w:p>
        </w:tc>
      </w:tr>
      <w:tr w:rsidR="00FB1919" w:rsidRPr="00FB1919" w14:paraId="115CE512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2028" w14:textId="77777777" w:rsidR="00FB1919" w:rsidRPr="00A76CAD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E33BA5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lastRenderedPageBreak/>
              <w:t>Litteraturliste</w:t>
            </w:r>
          </w:p>
          <w:p w14:paraId="32BE8256" w14:textId="77777777" w:rsidR="00FB1919" w:rsidRPr="00A76CAD" w:rsidRDefault="00FB1919" w:rsidP="00FB1919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  <w:p w14:paraId="519AF4FC" w14:textId="77777777" w:rsidR="00FB1919" w:rsidRPr="00A76CAD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 Reading List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2786D" w14:textId="78EAF463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Litteraturlista vil vere klar innan 01.06. </w:t>
            </w:r>
          </w:p>
          <w:p w14:paraId="4532B155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reading list will be available within June 1st for the autumn semester and January 1st for the spring semester.</w:t>
            </w:r>
          </w:p>
          <w:p w14:paraId="44C9EB83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B1919" w:rsidRPr="00E33BA5" w14:paraId="65A7F582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CAD45" w14:textId="77777777" w:rsidR="00FB1919" w:rsidRPr="00A76CAD" w:rsidRDefault="00FB1919" w:rsidP="00D9641E">
            <w:pPr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m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ee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v</w:t>
            </w:r>
            <w:r w:rsidRPr="00A76CAD"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  <w:t>a</w:t>
            </w:r>
            <w:r w:rsidRPr="00A76CAD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l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u</w:t>
            </w:r>
            <w:r w:rsidRPr="00A76CAD">
              <w:rPr>
                <w:rFonts w:asciiTheme="minorHAnsi" w:hAnsiTheme="minorHAnsi" w:cstheme="minorHAnsi"/>
                <w:b/>
                <w:bCs/>
                <w:spacing w:val="4"/>
                <w:lang w:val="nn-NO"/>
              </w:rPr>
              <w:t>e</w:t>
            </w:r>
            <w:r w:rsidRPr="00A76CAD">
              <w:rPr>
                <w:rFonts w:asciiTheme="minorHAnsi" w:hAnsiTheme="minorHAnsi" w:cstheme="minorHAnsi"/>
                <w:b/>
                <w:bCs/>
                <w:spacing w:val="-6"/>
                <w:lang w:val="nn-NO"/>
              </w:rPr>
              <w:t>r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i</w:t>
            </w:r>
            <w:r w:rsidRPr="00A76CAD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A76CAD">
              <w:rPr>
                <w:rFonts w:asciiTheme="minorHAnsi" w:hAnsiTheme="minorHAnsi" w:cstheme="minorHAnsi"/>
                <w:b/>
                <w:bCs/>
                <w:lang w:val="nn-NO"/>
              </w:rPr>
              <w:t>g</w:t>
            </w:r>
          </w:p>
          <w:p w14:paraId="4E1FFFB7" w14:textId="77777777" w:rsidR="00FB1919" w:rsidRPr="00A76CAD" w:rsidRDefault="00FB1919" w:rsidP="00D9641E">
            <w:pPr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14:paraId="3CA1EC8B" w14:textId="77777777" w:rsidR="00FB1919" w:rsidRPr="00A76CAD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</w:pPr>
            <w:r w:rsidRPr="00A76CAD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Course Evaluation</w:t>
            </w:r>
          </w:p>
          <w:p w14:paraId="2AFC5AE7" w14:textId="77777777" w:rsidR="00FB1919" w:rsidRPr="00A76CAD" w:rsidRDefault="00FB1919" w:rsidP="00D9641E">
            <w:pPr>
              <w:ind w:left="105" w:right="-20"/>
              <w:rPr>
                <w:rFonts w:asciiTheme="minorHAnsi" w:hAnsiTheme="minorHAnsi" w:cstheme="minorHAnsi"/>
                <w:lang w:val="nn-NO"/>
              </w:rPr>
            </w:pP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8118E" w14:textId="77777777" w:rsidR="00FB1919" w:rsidRPr="00CA3BC2" w:rsidRDefault="00FB1919" w:rsidP="00D9641E">
            <w:pPr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Studentane skal evaluere undervisninga i tråd med 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UiB og instituttet </w:t>
            </w:r>
            <w:r w:rsidRPr="00CA3BC2">
              <w:rPr>
                <w:rStyle w:val="description"/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sitt kvalitetssikringssystem. </w:t>
            </w:r>
          </w:p>
          <w:p w14:paraId="380652EC" w14:textId="77777777" w:rsidR="00FB1919" w:rsidRPr="00CA3BC2" w:rsidRDefault="00FB1919" w:rsidP="00D9641E">
            <w:pPr>
              <w:rPr>
                <w:rFonts w:asciiTheme="minorHAnsi" w:hAnsiTheme="minorHAnsi" w:cstheme="minorHAnsi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The course will be evaluated by the students in accordance with the quality control system at UiB and the department.</w:t>
            </w:r>
          </w:p>
        </w:tc>
      </w:tr>
      <w:tr w:rsidR="00FB1919" w:rsidRPr="007871BA" w14:paraId="27D4C6BC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26AE5" w14:textId="77777777" w:rsidR="00FB1919" w:rsidRPr="00581010" w:rsidRDefault="00FB1919" w:rsidP="00D9641E">
            <w:pPr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Programansvarleg</w:t>
            </w:r>
          </w:p>
          <w:p w14:paraId="614BB7E5" w14:textId="77777777" w:rsidR="00FB1919" w:rsidRPr="00581010" w:rsidRDefault="00FB1919" w:rsidP="00D9641E">
            <w:pPr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  <w:p w14:paraId="30DAAAD4" w14:textId="77777777" w:rsidR="00FB1919" w:rsidRPr="00581010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 Programme Committee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84A4D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Programstyret har ansvar for fagleg innhald og oppbygging av studiet og for kvaliteten på studieprogrammet og alle emna der.</w:t>
            </w:r>
          </w:p>
          <w:p w14:paraId="37A74A29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Committee is responsible for the content, structure and quality  of the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>programme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 and courses.</w:t>
            </w:r>
          </w:p>
        </w:tc>
      </w:tr>
      <w:tr w:rsidR="00FB1919" w:rsidRPr="00510586" w14:paraId="0B813CAA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8EAD9" w14:textId="77777777" w:rsidR="00FB1919" w:rsidRPr="00581010" w:rsidRDefault="00FB1919" w:rsidP="00D9641E">
            <w:pPr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Emneansvarleg</w:t>
            </w:r>
          </w:p>
          <w:p w14:paraId="24B6446D" w14:textId="77777777" w:rsidR="00FB1919" w:rsidRPr="00581010" w:rsidRDefault="00FB1919" w:rsidP="00D9641E">
            <w:pPr>
              <w:ind w:left="105" w:right="-20"/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</w:pPr>
          </w:p>
          <w:p w14:paraId="7F6BC8E9" w14:textId="77777777" w:rsidR="00FB1919" w:rsidRPr="00581010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Course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Coordinator</w:t>
            </w:r>
            <w:proofErr w:type="spellEnd"/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77F24" w14:textId="77777777" w:rsidR="00FB1919" w:rsidRPr="00CA3BC2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Emneansvarleg og administrativ kontaktperson finn du på Mitt UiB, kontakt eventuelt studiekonsulenten på instituttet.</w:t>
            </w:r>
          </w:p>
          <w:p w14:paraId="42C14502" w14:textId="75149B2B" w:rsidR="00FB1919" w:rsidRPr="00510586" w:rsidRDefault="00FB1919" w:rsidP="00D9641E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information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for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course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coordinator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is </w:t>
            </w:r>
            <w:proofErr w:type="spellStart"/>
            <w:r w:rsidR="00D80B54"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available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at «Mitt UiB»,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alternatively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contact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the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student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advisor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.</w:t>
            </w:r>
          </w:p>
        </w:tc>
      </w:tr>
      <w:tr w:rsidR="00FB1919" w:rsidRPr="00A76CAD" w14:paraId="67BBA01C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FE8D" w14:textId="77777777" w:rsidR="00FB1919" w:rsidRPr="00581010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  <w:t>Administrativt ansvarleg</w:t>
            </w:r>
          </w:p>
          <w:p w14:paraId="59325B49" w14:textId="77777777" w:rsidR="00FB1919" w:rsidRPr="00581010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</w:pPr>
          </w:p>
          <w:p w14:paraId="7BE4E74B" w14:textId="77777777" w:rsidR="00FB1919" w:rsidRPr="00581010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Course Administrator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A180B" w14:textId="77777777" w:rsidR="00FB1919" w:rsidRPr="00510586" w:rsidRDefault="00FB1919" w:rsidP="007871BA">
            <w:pPr>
              <w:spacing w:after="2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matematisk-naturvitenskapelige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fakultet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v/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Institutt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fysikk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teknologi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har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det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administrative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ansvaret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for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emnet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og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studieprogrammet</w:t>
            </w:r>
            <w:proofErr w:type="spellEnd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  <w:p w14:paraId="27C911C6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The Faculty of Mathematics and Natural Sciences and Department of Physics and Technology </w:t>
            </w:r>
            <w:proofErr w:type="gramStart"/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are  </w:t>
            </w:r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>administratively</w:t>
            </w:r>
            <w:proofErr w:type="gramEnd"/>
            <w:r w:rsidRPr="00CA3BC2">
              <w:rPr>
                <w:rStyle w:val="trans"/>
                <w:sz w:val="20"/>
                <w:szCs w:val="20"/>
                <w:shd w:val="clear" w:color="auto" w:fill="FFFFFF"/>
              </w:rPr>
              <w:t xml:space="preserve"> responsible for the course.</w:t>
            </w:r>
          </w:p>
        </w:tc>
      </w:tr>
      <w:tr w:rsidR="00FB1919" w:rsidRPr="007871BA" w14:paraId="0559945D" w14:textId="77777777" w:rsidTr="00FB1919">
        <w:trPr>
          <w:trHeight w:val="20"/>
        </w:trPr>
        <w:tc>
          <w:tcPr>
            <w:tcW w:w="3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A4171" w14:textId="77777777" w:rsidR="00FB1919" w:rsidRPr="00581010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  <w:r w:rsidRPr="00581010">
              <w:rPr>
                <w:rFonts w:asciiTheme="minorHAnsi" w:hAnsiTheme="minorHAnsi" w:cstheme="minorHAnsi"/>
                <w:b/>
                <w:bCs/>
                <w:spacing w:val="5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4"/>
                <w:lang w:val="nn-NO"/>
              </w:rPr>
              <w:t>k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t</w:t>
            </w:r>
            <w:r w:rsidRPr="00581010">
              <w:rPr>
                <w:rFonts w:asciiTheme="minorHAnsi" w:hAnsiTheme="minorHAnsi" w:cstheme="minorHAnsi"/>
                <w:b/>
                <w:bCs/>
                <w:lang w:val="nn-NO"/>
              </w:rPr>
              <w:t>i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n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f</w:t>
            </w:r>
            <w:r w:rsidRPr="00581010">
              <w:rPr>
                <w:rFonts w:asciiTheme="minorHAnsi" w:hAnsiTheme="minorHAnsi" w:cstheme="minorHAnsi"/>
                <w:b/>
                <w:bCs/>
                <w:lang w:val="nn-NO"/>
              </w:rPr>
              <w:t>o</w:t>
            </w:r>
            <w:r w:rsidRPr="00581010">
              <w:rPr>
                <w:rFonts w:asciiTheme="minorHAnsi" w:hAnsiTheme="minorHAnsi" w:cstheme="minorHAnsi"/>
                <w:b/>
                <w:bCs/>
                <w:spacing w:val="-1"/>
                <w:lang w:val="nn-NO"/>
              </w:rPr>
              <w:t>r</w:t>
            </w:r>
            <w:r w:rsidRPr="00581010">
              <w:rPr>
                <w:rFonts w:asciiTheme="minorHAnsi" w:hAnsiTheme="minorHAnsi" w:cstheme="minorHAnsi"/>
                <w:b/>
                <w:bCs/>
                <w:spacing w:val="-3"/>
                <w:lang w:val="nn-NO"/>
              </w:rPr>
              <w:t>m</w:t>
            </w:r>
            <w:r w:rsidRPr="00581010">
              <w:rPr>
                <w:rFonts w:asciiTheme="minorHAnsi" w:hAnsiTheme="minorHAnsi" w:cstheme="minorHAnsi"/>
                <w:b/>
                <w:bCs/>
                <w:lang w:val="nn-NO"/>
              </w:rPr>
              <w:t>a</w:t>
            </w:r>
            <w:r w:rsidRPr="00581010">
              <w:rPr>
                <w:rFonts w:asciiTheme="minorHAnsi" w:hAnsiTheme="minorHAnsi" w:cstheme="minorHAnsi"/>
                <w:b/>
                <w:bCs/>
                <w:spacing w:val="-2"/>
                <w:lang w:val="nn-NO"/>
              </w:rPr>
              <w:t>s</w:t>
            </w:r>
            <w:r w:rsidRPr="00581010">
              <w:rPr>
                <w:rFonts w:asciiTheme="minorHAnsi" w:hAnsiTheme="minorHAnsi" w:cstheme="minorHAnsi"/>
                <w:b/>
                <w:bCs/>
                <w:spacing w:val="1"/>
                <w:lang w:val="nn-NO"/>
              </w:rPr>
              <w:t>j</w:t>
            </w:r>
            <w:r w:rsidRPr="00581010">
              <w:rPr>
                <w:rFonts w:asciiTheme="minorHAnsi" w:hAnsiTheme="minorHAnsi" w:cstheme="minorHAnsi"/>
                <w:b/>
                <w:bCs/>
                <w:lang w:val="nn-NO"/>
              </w:rPr>
              <w:t>on</w:t>
            </w:r>
          </w:p>
          <w:p w14:paraId="52AD5BC6" w14:textId="77777777" w:rsidR="00FB1919" w:rsidRPr="00581010" w:rsidRDefault="00FB1919" w:rsidP="00D9641E">
            <w:pPr>
              <w:spacing w:line="272" w:lineRule="exact"/>
              <w:ind w:left="105" w:right="-20"/>
              <w:rPr>
                <w:rFonts w:asciiTheme="minorHAnsi" w:hAnsiTheme="minorHAnsi" w:cstheme="minorHAnsi"/>
                <w:b/>
                <w:bCs/>
                <w:lang w:val="nn-NO"/>
              </w:rPr>
            </w:pPr>
          </w:p>
          <w:p w14:paraId="5FA69EF5" w14:textId="77777777" w:rsidR="00FB1919" w:rsidRPr="00581010" w:rsidRDefault="00FB1919" w:rsidP="00D9641E">
            <w:pPr>
              <w:spacing w:line="272" w:lineRule="exact"/>
              <w:ind w:right="-20"/>
              <w:rPr>
                <w:rFonts w:asciiTheme="minorHAnsi" w:hAnsiTheme="minorHAnsi" w:cstheme="minorHAnsi"/>
                <w:lang w:val="nn-NO"/>
              </w:rPr>
            </w:pPr>
            <w:r w:rsidRPr="00581010">
              <w:rPr>
                <w:rFonts w:asciiTheme="minorHAnsi" w:hAnsiTheme="minorHAnsi" w:cstheme="minorHAnsi"/>
                <w:lang w:val="nn-NO"/>
              </w:rPr>
              <w:t xml:space="preserve"> </w:t>
            </w:r>
            <w:proofErr w:type="spellStart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>Contact</w:t>
            </w:r>
            <w:proofErr w:type="spellEnd"/>
            <w:r w:rsidRPr="00581010">
              <w:rPr>
                <w:rFonts w:asciiTheme="minorHAnsi" w:hAnsiTheme="minorHAnsi" w:cstheme="minorHAnsi"/>
                <w:b/>
                <w:bCs/>
                <w:color w:val="365F91"/>
                <w:spacing w:val="-5"/>
                <w:lang w:val="nn-NO"/>
              </w:rPr>
              <w:t xml:space="preserve"> Information</w:t>
            </w:r>
          </w:p>
        </w:tc>
        <w:tc>
          <w:tcPr>
            <w:tcW w:w="10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09A7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PTEK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(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velg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denne om </w:t>
            </w: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PTEK</w:t>
            </w:r>
            <w:proofErr w:type="spellEnd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-emne):</w:t>
            </w:r>
          </w:p>
          <w:p w14:paraId="58D80DAE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Studierettleiar kan kontaktast her: </w:t>
            </w:r>
            <w:hyperlink r:id="rId9" w:history="1">
              <w:r w:rsidRPr="00CA3BC2">
                <w:rPr>
                  <w:rStyle w:val="Hyperkobling"/>
                  <w:lang w:val="nn-NO"/>
                </w:rPr>
                <w:t>studieveileder.ppt@ift.uib.no</w:t>
              </w:r>
            </w:hyperlink>
            <w:r w:rsidRPr="00CA3BC2">
              <w:rPr>
                <w:lang w:val="nn-NO"/>
              </w:rPr>
              <w:t xml:space="preserve"> </w:t>
            </w:r>
          </w:p>
          <w:p w14:paraId="7391A705" w14:textId="77777777" w:rsidR="00FB1919" w:rsidRPr="00510586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10586">
              <w:rPr>
                <w:rFonts w:asciiTheme="minorHAnsi" w:hAnsiTheme="minorHAnsi" w:cstheme="minorHAnsi"/>
                <w:sz w:val="20"/>
                <w:szCs w:val="20"/>
              </w:rPr>
              <w:t>Tlf</w:t>
            </w:r>
            <w:proofErr w:type="spellEnd"/>
            <w:r w:rsidR="00D80B54" w:rsidRPr="00510586">
              <w:rPr>
                <w:rFonts w:asciiTheme="minorHAnsi" w:hAnsiTheme="minorHAnsi" w:cstheme="minorHAnsi"/>
                <w:sz w:val="20"/>
                <w:szCs w:val="20"/>
              </w:rPr>
              <w:t>:</w:t>
            </w:r>
            <w:r w:rsidRPr="00510586">
              <w:rPr>
                <w:rFonts w:asciiTheme="minorHAnsi" w:hAnsiTheme="minorHAnsi" w:cstheme="minorHAnsi"/>
                <w:sz w:val="20"/>
                <w:szCs w:val="20"/>
              </w:rPr>
              <w:t xml:space="preserve"> 55 58 28 64</w:t>
            </w:r>
          </w:p>
          <w:p w14:paraId="35C170B7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CA3BC2">
              <w:rPr>
                <w:rFonts w:asciiTheme="minorHAnsi" w:hAnsiTheme="minorHAnsi" w:cstheme="minorHAnsi"/>
                <w:sz w:val="20"/>
                <w:szCs w:val="20"/>
              </w:rPr>
              <w:t xml:space="preserve">Contact information  student adviser: </w:t>
            </w:r>
            <w:hyperlink r:id="rId10" w:history="1">
              <w:r w:rsidRPr="00CA3BC2">
                <w:rPr>
                  <w:rStyle w:val="Hyperkobling"/>
                </w:rPr>
                <w:t>studieveileder.ppt@ift.uib.no</w:t>
              </w:r>
            </w:hyperlink>
            <w:r w:rsidRPr="00CA3BC2">
              <w:t xml:space="preserve"> </w:t>
            </w:r>
          </w:p>
          <w:p w14:paraId="590DE6BC" w14:textId="77777777" w:rsidR="00FB1919" w:rsidRPr="00CA3BC2" w:rsidRDefault="00FB1919" w:rsidP="007871BA">
            <w:pPr>
              <w:rPr>
                <w:rFonts w:asciiTheme="minorHAnsi" w:hAnsiTheme="minorHAnsi" w:cstheme="minorHAnsi"/>
                <w:sz w:val="20"/>
                <w:szCs w:val="20"/>
                <w:lang w:val="nn-NO"/>
              </w:rPr>
            </w:pPr>
            <w:proofErr w:type="spellStart"/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Tlf</w:t>
            </w:r>
            <w:proofErr w:type="spellEnd"/>
            <w:r w:rsidR="00D80B54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>:</w:t>
            </w:r>
            <w:r w:rsidRPr="00CA3BC2">
              <w:rPr>
                <w:rFonts w:asciiTheme="minorHAnsi" w:hAnsiTheme="minorHAnsi" w:cstheme="minorHAnsi"/>
                <w:sz w:val="20"/>
                <w:szCs w:val="20"/>
                <w:lang w:val="nn-NO"/>
              </w:rPr>
              <w:t xml:space="preserve"> 55 58 28 64</w:t>
            </w:r>
          </w:p>
        </w:tc>
      </w:tr>
    </w:tbl>
    <w:p w14:paraId="589D73FF" w14:textId="77777777" w:rsidR="00AF51C8" w:rsidRPr="00A76CAD" w:rsidRDefault="00AF51C8" w:rsidP="00AF51C8">
      <w:pPr>
        <w:rPr>
          <w:rFonts w:asciiTheme="minorHAnsi" w:hAnsiTheme="minorHAnsi" w:cstheme="minorHAnsi"/>
          <w:lang w:val="nn-NO"/>
        </w:rPr>
      </w:pPr>
    </w:p>
    <w:p w14:paraId="2B77F107" w14:textId="77777777" w:rsidR="00AF51C8" w:rsidRPr="00A76CAD" w:rsidRDefault="00AF51C8" w:rsidP="00AF51C8">
      <w:pPr>
        <w:rPr>
          <w:rFonts w:asciiTheme="minorHAnsi" w:hAnsiTheme="minorHAnsi" w:cstheme="minorHAnsi"/>
          <w:i/>
          <w:sz w:val="32"/>
          <w:szCs w:val="32"/>
          <w:lang w:val="nn-NO"/>
        </w:rPr>
      </w:pPr>
    </w:p>
    <w:p w14:paraId="336668E5" w14:textId="77777777" w:rsidR="00AF51C8" w:rsidRPr="00A76CAD" w:rsidRDefault="00AF51C8" w:rsidP="00EF7272">
      <w:pPr>
        <w:rPr>
          <w:rFonts w:asciiTheme="minorHAnsi" w:hAnsiTheme="minorHAnsi" w:cstheme="minorHAnsi"/>
          <w:lang w:val="nn-NO"/>
        </w:rPr>
      </w:pPr>
    </w:p>
    <w:p w14:paraId="7AD2DA60" w14:textId="77777777" w:rsidR="003F6242" w:rsidRPr="00A76CAD" w:rsidRDefault="003F6242" w:rsidP="00EF7272">
      <w:pPr>
        <w:rPr>
          <w:rFonts w:asciiTheme="minorHAnsi" w:hAnsiTheme="minorHAnsi" w:cstheme="minorHAnsi"/>
          <w:lang w:val="nn-NO"/>
        </w:rPr>
      </w:pPr>
    </w:p>
    <w:sectPr w:rsidR="003F6242" w:rsidRPr="00A76CAD" w:rsidSect="004F647F">
      <w:footerReference w:type="default" r:id="rId11"/>
      <w:pgSz w:w="16838" w:h="11906" w:orient="landscape" w:code="9"/>
      <w:pgMar w:top="1120" w:right="1140" w:bottom="709" w:left="1220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CF866C" w14:textId="77777777" w:rsidR="0023784B" w:rsidRDefault="0023784B" w:rsidP="007E1FBB">
      <w:r>
        <w:separator/>
      </w:r>
    </w:p>
  </w:endnote>
  <w:endnote w:type="continuationSeparator" w:id="0">
    <w:p w14:paraId="115498C6" w14:textId="77777777" w:rsidR="0023784B" w:rsidRDefault="0023784B" w:rsidP="007E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43C4D" w14:textId="77777777" w:rsidR="00237203" w:rsidRDefault="00237203">
    <w:pPr>
      <w:pStyle w:val="Bunntekst"/>
      <w:jc w:val="right"/>
    </w:pPr>
  </w:p>
  <w:p w14:paraId="2ED9F718" w14:textId="77777777" w:rsidR="00237203" w:rsidRDefault="00237203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BBFE0B" w14:textId="77777777" w:rsidR="0023784B" w:rsidRDefault="0023784B" w:rsidP="007E1FBB">
      <w:r>
        <w:separator/>
      </w:r>
    </w:p>
  </w:footnote>
  <w:footnote w:type="continuationSeparator" w:id="0">
    <w:p w14:paraId="6E48F5F7" w14:textId="77777777" w:rsidR="0023784B" w:rsidRDefault="0023784B" w:rsidP="007E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DA4E62"/>
    <w:multiLevelType w:val="hybridMultilevel"/>
    <w:tmpl w:val="8FCE5D9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B4242"/>
    <w:multiLevelType w:val="hybridMultilevel"/>
    <w:tmpl w:val="78164048"/>
    <w:lvl w:ilvl="0" w:tplc="117E72D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A34B07"/>
    <w:multiLevelType w:val="multilevel"/>
    <w:tmpl w:val="4350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939CB"/>
    <w:multiLevelType w:val="hybridMultilevel"/>
    <w:tmpl w:val="9B08ED5C"/>
    <w:lvl w:ilvl="0" w:tplc="63461456">
      <w:numFmt w:val="bullet"/>
      <w:lvlText w:val=""/>
      <w:lvlJc w:val="left"/>
      <w:pPr>
        <w:ind w:left="360" w:hanging="360"/>
      </w:pPr>
      <w:rPr>
        <w:rFonts w:ascii="Symbol" w:eastAsia="Calibri" w:hAnsi="Symbol" w:cstheme="minorHAns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67B473E"/>
    <w:multiLevelType w:val="hybridMultilevel"/>
    <w:tmpl w:val="A55EA88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A258BD"/>
    <w:multiLevelType w:val="hybridMultilevel"/>
    <w:tmpl w:val="83168612"/>
    <w:lvl w:ilvl="0" w:tplc="017EB89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814C18"/>
    <w:multiLevelType w:val="hybridMultilevel"/>
    <w:tmpl w:val="D688B3C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E5F"/>
    <w:rsid w:val="00010D80"/>
    <w:rsid w:val="0001217B"/>
    <w:rsid w:val="0002153D"/>
    <w:rsid w:val="0002387E"/>
    <w:rsid w:val="00035987"/>
    <w:rsid w:val="000374BE"/>
    <w:rsid w:val="00063146"/>
    <w:rsid w:val="00081041"/>
    <w:rsid w:val="000860D4"/>
    <w:rsid w:val="000868FF"/>
    <w:rsid w:val="000874B5"/>
    <w:rsid w:val="00092E87"/>
    <w:rsid w:val="000A56A3"/>
    <w:rsid w:val="000C3F6C"/>
    <w:rsid w:val="000D3AAA"/>
    <w:rsid w:val="000D4036"/>
    <w:rsid w:val="000D4AEE"/>
    <w:rsid w:val="000D564F"/>
    <w:rsid w:val="00105412"/>
    <w:rsid w:val="00113E78"/>
    <w:rsid w:val="00116C08"/>
    <w:rsid w:val="00143E6E"/>
    <w:rsid w:val="001538EC"/>
    <w:rsid w:val="00161863"/>
    <w:rsid w:val="001667D0"/>
    <w:rsid w:val="001715AD"/>
    <w:rsid w:val="00173262"/>
    <w:rsid w:val="0019154E"/>
    <w:rsid w:val="001C0BD4"/>
    <w:rsid w:val="001C5710"/>
    <w:rsid w:val="001D28D4"/>
    <w:rsid w:val="001F096C"/>
    <w:rsid w:val="001F2701"/>
    <w:rsid w:val="00204EB1"/>
    <w:rsid w:val="00237203"/>
    <w:rsid w:val="0023784B"/>
    <w:rsid w:val="00261C7D"/>
    <w:rsid w:val="002622A7"/>
    <w:rsid w:val="0026246B"/>
    <w:rsid w:val="002706A5"/>
    <w:rsid w:val="00275823"/>
    <w:rsid w:val="00283F08"/>
    <w:rsid w:val="00294DCC"/>
    <w:rsid w:val="002A09B6"/>
    <w:rsid w:val="002A1058"/>
    <w:rsid w:val="002A240D"/>
    <w:rsid w:val="002A4C88"/>
    <w:rsid w:val="002D26F0"/>
    <w:rsid w:val="002D472C"/>
    <w:rsid w:val="00303AA1"/>
    <w:rsid w:val="0030421F"/>
    <w:rsid w:val="0032477C"/>
    <w:rsid w:val="00333278"/>
    <w:rsid w:val="00344522"/>
    <w:rsid w:val="00355065"/>
    <w:rsid w:val="003757DF"/>
    <w:rsid w:val="003973F8"/>
    <w:rsid w:val="003C70C0"/>
    <w:rsid w:val="003C766B"/>
    <w:rsid w:val="003F6242"/>
    <w:rsid w:val="004013F2"/>
    <w:rsid w:val="00404F26"/>
    <w:rsid w:val="00413405"/>
    <w:rsid w:val="004236B9"/>
    <w:rsid w:val="0043326E"/>
    <w:rsid w:val="00435B94"/>
    <w:rsid w:val="004402D8"/>
    <w:rsid w:val="00474D4E"/>
    <w:rsid w:val="00475537"/>
    <w:rsid w:val="00484CF9"/>
    <w:rsid w:val="00497B50"/>
    <w:rsid w:val="004B5CCD"/>
    <w:rsid w:val="004F228D"/>
    <w:rsid w:val="004F647F"/>
    <w:rsid w:val="005009BC"/>
    <w:rsid w:val="00510586"/>
    <w:rsid w:val="0051340A"/>
    <w:rsid w:val="00517E2C"/>
    <w:rsid w:val="005204AE"/>
    <w:rsid w:val="00530C27"/>
    <w:rsid w:val="00531028"/>
    <w:rsid w:val="0054518C"/>
    <w:rsid w:val="00581010"/>
    <w:rsid w:val="005A09D8"/>
    <w:rsid w:val="005B0137"/>
    <w:rsid w:val="005B23AE"/>
    <w:rsid w:val="005F0259"/>
    <w:rsid w:val="005F12A6"/>
    <w:rsid w:val="00603C92"/>
    <w:rsid w:val="00614341"/>
    <w:rsid w:val="00615268"/>
    <w:rsid w:val="00627C88"/>
    <w:rsid w:val="006614DD"/>
    <w:rsid w:val="00667AB2"/>
    <w:rsid w:val="006904AB"/>
    <w:rsid w:val="00696C93"/>
    <w:rsid w:val="006B6AB2"/>
    <w:rsid w:val="006C4FB8"/>
    <w:rsid w:val="006F3F5A"/>
    <w:rsid w:val="006F5BF6"/>
    <w:rsid w:val="00715B5F"/>
    <w:rsid w:val="00726395"/>
    <w:rsid w:val="00726B2E"/>
    <w:rsid w:val="00740D7E"/>
    <w:rsid w:val="00745A66"/>
    <w:rsid w:val="00762548"/>
    <w:rsid w:val="00782E2B"/>
    <w:rsid w:val="007871BA"/>
    <w:rsid w:val="007A366F"/>
    <w:rsid w:val="007A457E"/>
    <w:rsid w:val="007C467C"/>
    <w:rsid w:val="007E1FBB"/>
    <w:rsid w:val="007F0912"/>
    <w:rsid w:val="00800E29"/>
    <w:rsid w:val="00811CEF"/>
    <w:rsid w:val="00813095"/>
    <w:rsid w:val="008143B0"/>
    <w:rsid w:val="008201AD"/>
    <w:rsid w:val="008276F9"/>
    <w:rsid w:val="00831877"/>
    <w:rsid w:val="00835383"/>
    <w:rsid w:val="0085214F"/>
    <w:rsid w:val="0086658A"/>
    <w:rsid w:val="008709E1"/>
    <w:rsid w:val="00884219"/>
    <w:rsid w:val="00886CBF"/>
    <w:rsid w:val="00887DBD"/>
    <w:rsid w:val="00892FCB"/>
    <w:rsid w:val="00894860"/>
    <w:rsid w:val="008B2CDA"/>
    <w:rsid w:val="008B4020"/>
    <w:rsid w:val="008C61BB"/>
    <w:rsid w:val="008D3BE9"/>
    <w:rsid w:val="009026E2"/>
    <w:rsid w:val="00925E7C"/>
    <w:rsid w:val="00940211"/>
    <w:rsid w:val="0094239B"/>
    <w:rsid w:val="00951E5A"/>
    <w:rsid w:val="009545F9"/>
    <w:rsid w:val="00962E68"/>
    <w:rsid w:val="0096572E"/>
    <w:rsid w:val="00992B8C"/>
    <w:rsid w:val="009973F8"/>
    <w:rsid w:val="009B5CC4"/>
    <w:rsid w:val="009D6960"/>
    <w:rsid w:val="009E0ECB"/>
    <w:rsid w:val="009E2E5F"/>
    <w:rsid w:val="009E5BBF"/>
    <w:rsid w:val="009E6923"/>
    <w:rsid w:val="00A16468"/>
    <w:rsid w:val="00A20D7F"/>
    <w:rsid w:val="00A76CAD"/>
    <w:rsid w:val="00A81097"/>
    <w:rsid w:val="00A811CA"/>
    <w:rsid w:val="00A9301C"/>
    <w:rsid w:val="00AA349C"/>
    <w:rsid w:val="00AC1067"/>
    <w:rsid w:val="00AC1F30"/>
    <w:rsid w:val="00AC2888"/>
    <w:rsid w:val="00AD298F"/>
    <w:rsid w:val="00AF0042"/>
    <w:rsid w:val="00AF223E"/>
    <w:rsid w:val="00AF51C8"/>
    <w:rsid w:val="00AF571B"/>
    <w:rsid w:val="00AF616C"/>
    <w:rsid w:val="00B0763A"/>
    <w:rsid w:val="00B12EB6"/>
    <w:rsid w:val="00B13C97"/>
    <w:rsid w:val="00B1764E"/>
    <w:rsid w:val="00B3115F"/>
    <w:rsid w:val="00B32BA6"/>
    <w:rsid w:val="00B47FCC"/>
    <w:rsid w:val="00B648AC"/>
    <w:rsid w:val="00B76BF1"/>
    <w:rsid w:val="00B90AF8"/>
    <w:rsid w:val="00BA661B"/>
    <w:rsid w:val="00BC0CC5"/>
    <w:rsid w:val="00BC3B6A"/>
    <w:rsid w:val="00C1392B"/>
    <w:rsid w:val="00C14049"/>
    <w:rsid w:val="00C234F1"/>
    <w:rsid w:val="00C42D71"/>
    <w:rsid w:val="00C564E4"/>
    <w:rsid w:val="00C654E0"/>
    <w:rsid w:val="00C65963"/>
    <w:rsid w:val="00C66D06"/>
    <w:rsid w:val="00C82E50"/>
    <w:rsid w:val="00C92065"/>
    <w:rsid w:val="00CA3BC2"/>
    <w:rsid w:val="00CC1420"/>
    <w:rsid w:val="00CC344A"/>
    <w:rsid w:val="00CD0DA6"/>
    <w:rsid w:val="00CE4C2D"/>
    <w:rsid w:val="00CF2C1B"/>
    <w:rsid w:val="00D0608B"/>
    <w:rsid w:val="00D06F01"/>
    <w:rsid w:val="00D14E21"/>
    <w:rsid w:val="00D20E67"/>
    <w:rsid w:val="00D221D9"/>
    <w:rsid w:val="00D25449"/>
    <w:rsid w:val="00D274F5"/>
    <w:rsid w:val="00D4046B"/>
    <w:rsid w:val="00D43A93"/>
    <w:rsid w:val="00D52AF8"/>
    <w:rsid w:val="00D561AE"/>
    <w:rsid w:val="00D6078A"/>
    <w:rsid w:val="00D80B54"/>
    <w:rsid w:val="00D8489C"/>
    <w:rsid w:val="00D9083B"/>
    <w:rsid w:val="00D90BE4"/>
    <w:rsid w:val="00D944DE"/>
    <w:rsid w:val="00D9641E"/>
    <w:rsid w:val="00D96D8D"/>
    <w:rsid w:val="00DB6009"/>
    <w:rsid w:val="00DF1C0B"/>
    <w:rsid w:val="00E04FD7"/>
    <w:rsid w:val="00E33BA5"/>
    <w:rsid w:val="00E410DC"/>
    <w:rsid w:val="00E70107"/>
    <w:rsid w:val="00E73F2B"/>
    <w:rsid w:val="00E934EF"/>
    <w:rsid w:val="00E942D9"/>
    <w:rsid w:val="00EE442A"/>
    <w:rsid w:val="00EF7272"/>
    <w:rsid w:val="00F203E3"/>
    <w:rsid w:val="00F20533"/>
    <w:rsid w:val="00F32EAF"/>
    <w:rsid w:val="00F52EC0"/>
    <w:rsid w:val="00F812E8"/>
    <w:rsid w:val="00FB0A53"/>
    <w:rsid w:val="00FB1919"/>
    <w:rsid w:val="00FD6401"/>
    <w:rsid w:val="00FE6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14F1B56"/>
  <w15:docId w15:val="{66ED82B5-F47A-4626-BEB8-909E33987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82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0608B"/>
    <w:rPr>
      <w:rFonts w:ascii="Times New Roman" w:hAnsi="Times New Roman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rsid w:val="00303AA1"/>
    <w:rPr>
      <w:rFonts w:cs="Times New Roman"/>
      <w:color w:val="0000FF"/>
      <w:u w:val="single"/>
    </w:rPr>
  </w:style>
  <w:style w:type="character" w:styleId="Fulgthyperkobling">
    <w:name w:val="FollowedHyperlink"/>
    <w:basedOn w:val="Standardskriftforavsnitt"/>
    <w:uiPriority w:val="99"/>
    <w:semiHidden/>
    <w:rsid w:val="00303AA1"/>
    <w:rPr>
      <w:rFonts w:cs="Times New Roman"/>
      <w:color w:val="800080"/>
      <w:u w:val="single"/>
    </w:rPr>
  </w:style>
  <w:style w:type="paragraph" w:styleId="Listeavsnitt">
    <w:name w:val="List Paragraph"/>
    <w:basedOn w:val="Normal"/>
    <w:uiPriority w:val="99"/>
    <w:qFormat/>
    <w:rsid w:val="00497B50"/>
    <w:pPr>
      <w:widowControl w:val="0"/>
      <w:spacing w:after="12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Bobletekst">
    <w:name w:val="Balloon Text"/>
    <w:basedOn w:val="Normal"/>
    <w:link w:val="BobletekstTegn"/>
    <w:uiPriority w:val="99"/>
    <w:semiHidden/>
    <w:rsid w:val="007A457E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locked/>
    <w:rsid w:val="007A457E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99"/>
    <w:rsid w:val="00C82E5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rsid w:val="007E1FBB"/>
    <w:pPr>
      <w:widowControl w:val="0"/>
      <w:tabs>
        <w:tab w:val="center" w:pos="4536"/>
        <w:tab w:val="right" w:pos="9072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TopptekstTegn">
    <w:name w:val="Topptekst Tegn"/>
    <w:basedOn w:val="Standardskriftforavsnitt"/>
    <w:link w:val="Topptekst"/>
    <w:uiPriority w:val="99"/>
    <w:locked/>
    <w:rsid w:val="007E1FBB"/>
    <w:rPr>
      <w:rFonts w:cs="Times New Roman"/>
    </w:rPr>
  </w:style>
  <w:style w:type="paragraph" w:styleId="Bunntekst">
    <w:name w:val="footer"/>
    <w:basedOn w:val="Normal"/>
    <w:link w:val="BunntekstTegn"/>
    <w:uiPriority w:val="99"/>
    <w:rsid w:val="007E1FBB"/>
    <w:pPr>
      <w:widowControl w:val="0"/>
      <w:tabs>
        <w:tab w:val="center" w:pos="4536"/>
        <w:tab w:val="right" w:pos="9072"/>
      </w:tabs>
    </w:pPr>
    <w:rPr>
      <w:rFonts w:ascii="Calibri" w:hAnsi="Calibri"/>
      <w:sz w:val="22"/>
      <w:szCs w:val="22"/>
      <w:lang w:val="en-US" w:eastAsia="en-US"/>
    </w:rPr>
  </w:style>
  <w:style w:type="character" w:customStyle="1" w:styleId="BunntekstTegn">
    <w:name w:val="Bunntekst Tegn"/>
    <w:basedOn w:val="Standardskriftforavsnitt"/>
    <w:link w:val="Bunntekst"/>
    <w:uiPriority w:val="99"/>
    <w:locked/>
    <w:rsid w:val="007E1FBB"/>
    <w:rPr>
      <w:rFonts w:cs="Times New Roman"/>
    </w:rPr>
  </w:style>
  <w:style w:type="character" w:customStyle="1" w:styleId="description">
    <w:name w:val="description"/>
    <w:basedOn w:val="Standardskriftforavsnitt"/>
    <w:rsid w:val="00AF51C8"/>
  </w:style>
  <w:style w:type="character" w:customStyle="1" w:styleId="equivalent">
    <w:name w:val="equivalent"/>
    <w:basedOn w:val="Standardskriftforavsnitt"/>
    <w:rsid w:val="00D90BE4"/>
  </w:style>
  <w:style w:type="paragraph" w:styleId="Normalweb">
    <w:name w:val="Normal (Web)"/>
    <w:basedOn w:val="Normal"/>
    <w:uiPriority w:val="99"/>
    <w:semiHidden/>
    <w:unhideWhenUsed/>
    <w:rsid w:val="00E04FD7"/>
    <w:pPr>
      <w:spacing w:before="100" w:beforeAutospacing="1" w:after="100" w:afterAutospacing="1"/>
    </w:pPr>
    <w:rPr>
      <w:rFonts w:eastAsia="Times New Roman"/>
      <w:color w:val="333333"/>
    </w:rPr>
  </w:style>
  <w:style w:type="paragraph" w:styleId="Rentekst">
    <w:name w:val="Plain Text"/>
    <w:basedOn w:val="Normal"/>
    <w:link w:val="RentekstTegn"/>
    <w:uiPriority w:val="99"/>
    <w:unhideWhenUsed/>
    <w:rsid w:val="00344522"/>
    <w:rPr>
      <w:rFonts w:ascii="Calibri" w:eastAsiaTheme="minorHAnsi" w:hAnsi="Calibri"/>
      <w:lang w:eastAsia="en-US"/>
    </w:rPr>
  </w:style>
  <w:style w:type="character" w:customStyle="1" w:styleId="RentekstTegn">
    <w:name w:val="Ren tekst Tegn"/>
    <w:basedOn w:val="Standardskriftforavsnitt"/>
    <w:link w:val="Rentekst"/>
    <w:uiPriority w:val="99"/>
    <w:rsid w:val="00344522"/>
    <w:rPr>
      <w:rFonts w:eastAsiaTheme="minorHAnsi"/>
      <w:sz w:val="24"/>
      <w:szCs w:val="24"/>
      <w:lang w:eastAsia="en-US"/>
    </w:rPr>
  </w:style>
  <w:style w:type="character" w:customStyle="1" w:styleId="trans">
    <w:name w:val="trans"/>
    <w:basedOn w:val="Standardskriftforavsnitt"/>
    <w:rsid w:val="007871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7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9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16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0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617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869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32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53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0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9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50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5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1653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75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1892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9365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uib.no/matnat/52646/opptak-ved-mn-fakultetet" TargetMode="External"/><Relationship Id="rId9" Type="http://schemas.openxmlformats.org/officeDocument/2006/relationships/hyperlink" Target="mailto:studieveileder.ppt@ift.uib.no" TargetMode="External"/><Relationship Id="rId10" Type="http://schemas.openxmlformats.org/officeDocument/2006/relationships/hyperlink" Target="mailto:studieveileder.ppt@ift.uib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1651BA-95F8-284F-8E23-DF842C4E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1225</Words>
  <Characters>6497</Characters>
  <Application>Microsoft Macintosh Word</Application>
  <DocSecurity>0</DocSecurity>
  <Lines>54</Lines>
  <Paragraphs>15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Elementer i emnebeskrivelser</vt:lpstr>
    </vt:vector>
  </TitlesOfParts>
  <Company>UiB</Company>
  <LinksUpToDate>false</LinksUpToDate>
  <CharactersWithSpaces>7707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Elementer i emnebeskrivelser</dc:title>
  <dc:creator>adbed</dc:creator>
  <cp:lastModifiedBy>Microsoft Office-bruker</cp:lastModifiedBy>
  <cp:revision>2</cp:revision>
  <cp:lastPrinted>2014-11-06T13:45:00Z</cp:lastPrinted>
  <dcterms:created xsi:type="dcterms:W3CDTF">2017-01-30T14:46:00Z</dcterms:created>
  <dcterms:modified xsi:type="dcterms:W3CDTF">2017-01-30T14:46:00Z</dcterms:modified>
</cp:coreProperties>
</file>