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CF42E5" w:rsidRPr="00CF42E5">
        <w:rPr>
          <w:rFonts w:asciiTheme="minorHAnsi" w:hAnsiTheme="minorHAnsi" w:cstheme="minorHAnsi"/>
          <w:sz w:val="32"/>
          <w:szCs w:val="32"/>
          <w:lang w:val="nn-NO"/>
        </w:rPr>
        <w:t>Analog integrert kretsteknologi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2C06D2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CF42E5" w:rsidRPr="002C06D2">
        <w:rPr>
          <w:rFonts w:asciiTheme="minorHAnsi" w:hAnsiTheme="minorHAnsi" w:cstheme="minorHAnsi"/>
          <w:sz w:val="32"/>
          <w:szCs w:val="32"/>
          <w:lang w:val="nn-NO"/>
        </w:rPr>
        <w:t>Analog integrert kretsteknologi</w:t>
      </w:r>
      <w:r w:rsidRPr="002C06D2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2C06D2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proofErr w:type="spellStart"/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>Navn</w:t>
      </w:r>
      <w:proofErr w:type="spellEnd"/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på emnet, bokmål)</w:t>
      </w:r>
    </w:p>
    <w:p w:rsidR="00951E5A" w:rsidRPr="002C06D2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2C06D2">
        <w:rPr>
          <w:rFonts w:asciiTheme="minorHAnsi" w:hAnsiTheme="minorHAnsi" w:cstheme="minorHAnsi"/>
          <w:sz w:val="28"/>
          <w:szCs w:val="28"/>
          <w:lang w:val="nn-NO"/>
        </w:rPr>
        <w:tab/>
      </w:r>
      <w:proofErr w:type="spellStart"/>
      <w:r w:rsidR="00CF42E5" w:rsidRPr="002C06D2">
        <w:rPr>
          <w:rFonts w:asciiTheme="minorHAnsi" w:hAnsiTheme="minorHAnsi" w:cstheme="minorHAnsi"/>
          <w:sz w:val="32"/>
          <w:szCs w:val="32"/>
          <w:lang w:val="nn-NO"/>
        </w:rPr>
        <w:t>Analogue</w:t>
      </w:r>
      <w:proofErr w:type="spellEnd"/>
      <w:r w:rsidR="00CF42E5" w:rsidRPr="002C06D2">
        <w:rPr>
          <w:rFonts w:asciiTheme="minorHAnsi" w:hAnsiTheme="minorHAnsi" w:cstheme="minorHAnsi"/>
          <w:sz w:val="32"/>
          <w:szCs w:val="32"/>
          <w:lang w:val="nn-NO"/>
        </w:rPr>
        <w:t xml:space="preserve"> Integrated Circuits</w:t>
      </w:r>
      <w:r w:rsidRPr="002C06D2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(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Name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of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the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proofErr w:type="spellStart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>course</w:t>
      </w:r>
      <w:proofErr w:type="spellEnd"/>
      <w:r w:rsidR="00962E68" w:rsidRPr="002C06D2">
        <w:rPr>
          <w:rFonts w:asciiTheme="minorHAnsi" w:hAnsiTheme="minorHAnsi" w:cstheme="minorHAnsi"/>
          <w:i/>
          <w:sz w:val="28"/>
          <w:szCs w:val="28"/>
          <w:lang w:val="nn-NO"/>
        </w:rPr>
        <w:t xml:space="preserve">, </w:t>
      </w:r>
      <w:r w:rsidRPr="002C06D2">
        <w:rPr>
          <w:rFonts w:asciiTheme="minorHAnsi" w:hAnsiTheme="minorHAnsi" w:cstheme="minorHAnsi"/>
          <w:i/>
          <w:sz w:val="28"/>
          <w:szCs w:val="28"/>
          <w:lang w:val="nn-NO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/>
              <w:ind w:left="19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/>
              <w:ind w:lef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F42E5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PHYS222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F42E5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F42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Analog integrert kretsteknologi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F42E5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F42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Analog integrert kretsteknologi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F42E5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F42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Analogue</w:t>
            </w:r>
            <w:proofErr w:type="spellEnd"/>
            <w:r w:rsidRPr="00CF42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Integrated Circuits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lang w:val="nb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ind w:left="142"/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>Engelsk, norsk dersom berre norskspråklege studentar.</w:t>
            </w:r>
          </w:p>
          <w:p w:rsidR="00D80B54" w:rsidRPr="00EF5015" w:rsidRDefault="00FB1919" w:rsidP="00AC0171">
            <w:pPr>
              <w:ind w:left="142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EF5015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English. Norwegian if</w:t>
            </w:r>
            <w:r w:rsidR="00CF42E5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 xml:space="preserve"> only Norwegian students attend</w:t>
            </w: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CF42E5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A76CAD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</w:p>
          <w:p w:rsidR="00FB1919" w:rsidRPr="00A76CAD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AC0171" w:rsidRPr="00AC0171" w:rsidRDefault="00AC0171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</w:tbl>
    <w:p w:rsidR="00AC0171" w:rsidRDefault="00AC0171"/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1" w:rsidRPr="00C37E78" w:rsidRDefault="00C37E78" w:rsidP="00AC0171">
            <w:pPr>
              <w:ind w:left="142"/>
              <w:rPr>
                <w:lang w:val="nn-NO"/>
              </w:rPr>
            </w:pPr>
            <w:r w:rsidRPr="00D63BCB">
              <w:rPr>
                <w:lang w:val="nn-NO"/>
              </w:rPr>
              <w:t>Emnet</w:t>
            </w:r>
            <w:r>
              <w:rPr>
                <w:lang w:val="nn-NO"/>
              </w:rPr>
              <w:t xml:space="preserve"> har som mål å gi studentane kunnskap om </w:t>
            </w:r>
            <w:r w:rsidRPr="00D63BCB">
              <w:rPr>
                <w:lang w:val="nn-NO"/>
              </w:rPr>
              <w:t xml:space="preserve">modellar og småsignalanalyse for MOS- og </w:t>
            </w:r>
            <w:proofErr w:type="spellStart"/>
            <w:r w:rsidRPr="00D63BCB">
              <w:rPr>
                <w:lang w:val="nn-NO"/>
              </w:rPr>
              <w:t>bipolare</w:t>
            </w:r>
            <w:proofErr w:type="spellEnd"/>
            <w:r w:rsidRPr="00D63BCB">
              <w:rPr>
                <w:lang w:val="nn-NO"/>
              </w:rPr>
              <w:t xml:space="preserve"> transistorar, design av operasjonsforsterkarar og tilhøyrande </w:t>
            </w:r>
            <w:r>
              <w:rPr>
                <w:lang w:val="nn-NO"/>
              </w:rPr>
              <w:t>krins</w:t>
            </w:r>
            <w:r w:rsidRPr="00D63BCB">
              <w:rPr>
                <w:lang w:val="nn-NO"/>
              </w:rPr>
              <w:t>ar. Det dannar grunnlaget for vidare studium i mikroelektronikk, og er interessant for studentar i tilgrensande fag.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78" w:rsidRDefault="00C37E78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Studenten skal ved avslutta emne ha følgjande læringsutbyte definert i kunnskapar, ferdigheiter og generell kompetanse:</w:t>
            </w:r>
          </w:p>
          <w:p w:rsidR="00C37E78" w:rsidRDefault="00C37E78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C37E78" w:rsidRPr="00DA71AE" w:rsidRDefault="00C37E78" w:rsidP="00AC0171">
            <w:pPr>
              <w:ind w:left="142"/>
              <w:rPr>
                <w:i/>
                <w:lang w:val="nn-NO"/>
              </w:rPr>
            </w:pPr>
            <w:r w:rsidRPr="00DA71AE">
              <w:rPr>
                <w:i/>
                <w:lang w:val="nn-NO"/>
              </w:rPr>
              <w:t>Kunnskapar</w:t>
            </w:r>
          </w:p>
          <w:p w:rsidR="00C37E78" w:rsidRPr="008B1690" w:rsidRDefault="00C37E78" w:rsidP="00AC0171">
            <w:pPr>
              <w:ind w:left="142"/>
              <w:rPr>
                <w:lang w:val="nn-NO"/>
              </w:rPr>
            </w:pPr>
            <w:r>
              <w:rPr>
                <w:lang w:val="nn-NO"/>
              </w:rPr>
              <w:t>Studenten</w:t>
            </w:r>
          </w:p>
          <w:p w:rsidR="00C37E78" w:rsidRPr="00404FC2" w:rsidRDefault="00C37E78" w:rsidP="00AC0171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lang w:val="nn-NO"/>
              </w:rPr>
            </w:pPr>
            <w:r>
              <w:rPr>
                <w:lang w:val="nn-NO"/>
              </w:rPr>
              <w:t>kan f</w:t>
            </w:r>
            <w:r w:rsidRPr="00404FC2">
              <w:rPr>
                <w:lang w:val="nn-NO"/>
              </w:rPr>
              <w:t>orklare og bruke transistormodellar som er eigna til sub-mikrometer integrerte krinsar.</w:t>
            </w:r>
          </w:p>
          <w:p w:rsidR="00783984" w:rsidRPr="00783984" w:rsidRDefault="00783984" w:rsidP="00783984">
            <w:pPr>
              <w:pStyle w:val="ListParagraph"/>
              <w:numPr>
                <w:ilvl w:val="0"/>
                <w:numId w:val="8"/>
              </w:numPr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C37E78">
              <w:rPr>
                <w:lang w:val="nn-NO"/>
              </w:rPr>
              <w:t>an g</w:t>
            </w:r>
            <w:r w:rsidR="00C37E78" w:rsidRPr="00404FC2">
              <w:rPr>
                <w:lang w:val="nn-NO"/>
              </w:rPr>
              <w:t>reie ut om relevante støymodellar</w:t>
            </w:r>
            <w:r>
              <w:rPr>
                <w:lang w:val="nn-NO"/>
              </w:rPr>
              <w:t>.</w:t>
            </w:r>
          </w:p>
          <w:p w:rsidR="00C37E78" w:rsidRDefault="00783984" w:rsidP="00783984">
            <w:pPr>
              <w:pStyle w:val="ListParagraph"/>
              <w:numPr>
                <w:ilvl w:val="0"/>
                <w:numId w:val="8"/>
              </w:numPr>
              <w:rPr>
                <w:lang w:val="nn-NO"/>
              </w:rPr>
            </w:pPr>
            <w:r w:rsidRPr="00783984">
              <w:rPr>
                <w:lang w:val="nn-NO"/>
              </w:rPr>
              <w:t>kjenner til kortkanaleffektar og andre viktige eigenskaper ved  transistorar på nanometerskala.</w:t>
            </w:r>
          </w:p>
          <w:p w:rsidR="00783984" w:rsidRPr="00783984" w:rsidRDefault="00783984" w:rsidP="00783984">
            <w:pPr>
              <w:pStyle w:val="ListParagraph"/>
              <w:numPr>
                <w:ilvl w:val="0"/>
                <w:numId w:val="8"/>
              </w:numPr>
              <w:rPr>
                <w:lang w:val="nn-NO"/>
              </w:rPr>
            </w:pPr>
            <w:r>
              <w:rPr>
                <w:lang w:val="nn-NO"/>
              </w:rPr>
              <w:t xml:space="preserve">har god oversikt over eigenskapane til dei </w:t>
            </w:r>
            <w:r w:rsidRPr="00404FC2">
              <w:rPr>
                <w:lang w:val="nn-NO"/>
              </w:rPr>
              <w:t>elementære byggeblok</w:t>
            </w:r>
            <w:r>
              <w:rPr>
                <w:lang w:val="nn-NO"/>
              </w:rPr>
              <w:t>kane for analog integrert krinsdesign</w:t>
            </w:r>
          </w:p>
          <w:p w:rsidR="00C37E78" w:rsidRPr="00DA71AE" w:rsidRDefault="00C37E78" w:rsidP="00AC0171">
            <w:pPr>
              <w:ind w:left="142"/>
              <w:rPr>
                <w:i/>
                <w:lang w:val="nn-NO"/>
              </w:rPr>
            </w:pPr>
            <w:r w:rsidRPr="00DA71AE">
              <w:rPr>
                <w:i/>
                <w:lang w:val="nn-NO"/>
              </w:rPr>
              <w:t>Ferdigheiter</w:t>
            </w:r>
          </w:p>
          <w:p w:rsidR="00C37E78" w:rsidRPr="008B1690" w:rsidRDefault="00C37E78" w:rsidP="00AC0171">
            <w:pPr>
              <w:ind w:left="142"/>
              <w:rPr>
                <w:lang w:val="nn-NO"/>
              </w:rPr>
            </w:pPr>
            <w:r>
              <w:rPr>
                <w:lang w:val="nn-NO"/>
              </w:rPr>
              <w:t>Studenten</w:t>
            </w:r>
          </w:p>
          <w:p w:rsidR="00C37E78" w:rsidRPr="00404FC2" w:rsidRDefault="00C37E78" w:rsidP="00AC0171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lang w:val="nn-NO"/>
              </w:rPr>
            </w:pPr>
            <w:r>
              <w:rPr>
                <w:lang w:val="nn-NO"/>
              </w:rPr>
              <w:t>kan k</w:t>
            </w:r>
            <w:r w:rsidRPr="00404FC2">
              <w:rPr>
                <w:lang w:val="nn-NO"/>
              </w:rPr>
              <w:t>onstruere, gjere berekningar for og simulere elementære byggeblo</w:t>
            </w:r>
            <w:r w:rsidR="000F21A6">
              <w:rPr>
                <w:lang w:val="nn-NO"/>
              </w:rPr>
              <w:t>k</w:t>
            </w:r>
            <w:r w:rsidRPr="00404FC2">
              <w:rPr>
                <w:lang w:val="nn-NO"/>
              </w:rPr>
              <w:t>ker for analog integrert krinsdesign.</w:t>
            </w:r>
          </w:p>
          <w:p w:rsidR="00C37E78" w:rsidRPr="00404FC2" w:rsidRDefault="00C37E78" w:rsidP="00AC0171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lang w:val="nn-NO"/>
              </w:rPr>
            </w:pPr>
            <w:r>
              <w:rPr>
                <w:lang w:val="nn-NO"/>
              </w:rPr>
              <w:t>kan f</w:t>
            </w:r>
            <w:r w:rsidRPr="00404FC2">
              <w:rPr>
                <w:lang w:val="nn-NO"/>
              </w:rPr>
              <w:t>oreta frekvensanalyse ved hjelp pol-nullpunktsanalyse og bode-plott på byggeblokk- og systemnivå.</w:t>
            </w:r>
          </w:p>
          <w:p w:rsidR="00C37E78" w:rsidRDefault="00C37E78" w:rsidP="00AC0171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lang w:val="nn-NO"/>
              </w:rPr>
            </w:pPr>
            <w:r>
              <w:rPr>
                <w:lang w:val="nn-NO"/>
              </w:rPr>
              <w:t>kan d</w:t>
            </w:r>
            <w:r w:rsidRPr="00404FC2">
              <w:rPr>
                <w:lang w:val="nn-NO"/>
              </w:rPr>
              <w:t>esigne, berekne, optimalisere og verifisere/simulere ein to-trinns forsterkar med Miller-</w:t>
            </w:r>
            <w:proofErr w:type="spellStart"/>
            <w:r w:rsidRPr="00404FC2">
              <w:rPr>
                <w:lang w:val="nn-NO"/>
              </w:rPr>
              <w:t>kompensering</w:t>
            </w:r>
            <w:proofErr w:type="spellEnd"/>
            <w:r w:rsidRPr="00404FC2">
              <w:rPr>
                <w:lang w:val="nn-NO"/>
              </w:rPr>
              <w:t xml:space="preserve"> og ein folda </w:t>
            </w:r>
            <w:proofErr w:type="spellStart"/>
            <w:r w:rsidRPr="00404FC2">
              <w:rPr>
                <w:lang w:val="nn-NO"/>
              </w:rPr>
              <w:t>kaskode</w:t>
            </w:r>
            <w:proofErr w:type="spellEnd"/>
            <w:r w:rsidRPr="00404FC2">
              <w:rPr>
                <w:lang w:val="nn-NO"/>
              </w:rPr>
              <w:t>-forsterkar med aktiv last.</w:t>
            </w:r>
          </w:p>
          <w:p w:rsidR="000F21A6" w:rsidRDefault="000F21A6" w:rsidP="00AC0171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lang w:val="nn-NO"/>
              </w:rPr>
            </w:pPr>
            <w:r>
              <w:rPr>
                <w:lang w:val="nn-NO"/>
              </w:rPr>
              <w:t xml:space="preserve">kan </w:t>
            </w:r>
            <w:proofErr w:type="spellStart"/>
            <w:r>
              <w:rPr>
                <w:lang w:val="nn-NO"/>
              </w:rPr>
              <w:t>sammenligne</w:t>
            </w:r>
            <w:proofErr w:type="spellEnd"/>
          </w:p>
          <w:p w:rsidR="00FB1919" w:rsidRDefault="00783984" w:rsidP="00AC0171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  <w:rPr>
                <w:lang w:val="nn-NO"/>
              </w:rPr>
            </w:pPr>
            <w:r>
              <w:rPr>
                <w:lang w:val="nn-NO"/>
              </w:rPr>
              <w:t>s</w:t>
            </w:r>
            <w:r w:rsidR="00C37E78">
              <w:rPr>
                <w:lang w:val="nn-NO"/>
              </w:rPr>
              <w:t>kal kunne gjennomføre støyvurdering av krinsar.</w:t>
            </w:r>
          </w:p>
          <w:p w:rsidR="00052320" w:rsidRDefault="00052320" w:rsidP="00052320">
            <w:pPr>
              <w:pStyle w:val="ListParagraph"/>
              <w:widowControl/>
              <w:spacing w:after="0" w:line="240" w:lineRule="auto"/>
              <w:ind w:left="142"/>
              <w:rPr>
                <w:lang w:val="nn-NO"/>
              </w:rPr>
            </w:pPr>
          </w:p>
          <w:p w:rsidR="000F21A6" w:rsidRPr="00052320" w:rsidRDefault="000F21A6" w:rsidP="00052320">
            <w:pPr>
              <w:ind w:left="142"/>
              <w:rPr>
                <w:i/>
                <w:lang w:val="nn-NO"/>
              </w:rPr>
            </w:pPr>
            <w:r w:rsidRPr="00052320">
              <w:rPr>
                <w:i/>
                <w:lang w:val="nn-NO"/>
              </w:rPr>
              <w:t>Genererell kompetans</w:t>
            </w:r>
          </w:p>
          <w:p w:rsidR="000F21A6" w:rsidRPr="00A122B8" w:rsidRDefault="00EC1A4A" w:rsidP="00A122B8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</w:pPr>
            <w:r w:rsidRPr="00A122B8">
              <w:rPr>
                <w:lang w:val="nn-NO"/>
              </w:rPr>
              <w:t xml:space="preserve">Gjennom prosjektarbeidet får studenten </w:t>
            </w:r>
            <w:r w:rsidR="00A122B8" w:rsidRPr="00A122B8">
              <w:rPr>
                <w:lang w:val="nn-NO"/>
              </w:rPr>
              <w:t xml:space="preserve">øving </w:t>
            </w:r>
            <w:r w:rsidR="00A122B8">
              <w:rPr>
                <w:lang w:val="nn-NO"/>
              </w:rPr>
              <w:t>i</w:t>
            </w:r>
            <w:r w:rsidR="00A122B8" w:rsidRPr="00A122B8">
              <w:rPr>
                <w:lang w:val="nn-NO"/>
              </w:rPr>
              <w:t xml:space="preserve"> bruk av moderne </w:t>
            </w:r>
            <w:r w:rsidR="00A122B8">
              <w:rPr>
                <w:lang w:val="nn-NO"/>
              </w:rPr>
              <w:t>dataverktøy for design av mikroelektronikk</w:t>
            </w:r>
          </w:p>
          <w:p w:rsidR="00A122B8" w:rsidRPr="00A122B8" w:rsidRDefault="00A122B8" w:rsidP="00A122B8">
            <w:pPr>
              <w:pStyle w:val="ListParagraph"/>
              <w:widowControl/>
              <w:numPr>
                <w:ilvl w:val="0"/>
                <w:numId w:val="8"/>
              </w:numPr>
              <w:spacing w:after="0" w:line="240" w:lineRule="auto"/>
              <w:ind w:left="142" w:firstLine="0"/>
            </w:pPr>
            <w:r>
              <w:rPr>
                <w:lang w:val="nn-NO"/>
              </w:rPr>
              <w:t xml:space="preserve">Studenten får erfaring med å legge frem resultata sine for </w:t>
            </w:r>
            <w:proofErr w:type="spellStart"/>
            <w:r>
              <w:rPr>
                <w:lang w:val="nn-NO"/>
              </w:rPr>
              <w:t>medstudentane</w:t>
            </w:r>
            <w:proofErr w:type="spellEnd"/>
          </w:p>
          <w:p w:rsidR="00A122B8" w:rsidRPr="00EC1A4A" w:rsidRDefault="00A122B8" w:rsidP="00A122B8">
            <w:pPr>
              <w:pStyle w:val="ListParagraph"/>
              <w:widowControl/>
              <w:spacing w:after="0" w:line="240" w:lineRule="auto"/>
              <w:ind w:left="142"/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Ingen </w:t>
            </w: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FB1919" w:rsidRDefault="00FB1919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C37E78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Recommended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ELE100 og ELE101 (</w:t>
            </w:r>
            <w:proofErr w:type="spellStart"/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HiB</w:t>
            </w:r>
            <w:proofErr w:type="spellEnd"/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</w:t>
            </w: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CF42E5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ELE100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and</w:t>
            </w:r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ELE101 (</w:t>
            </w:r>
            <w:proofErr w:type="spellStart"/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HiB</w:t>
            </w:r>
            <w:proofErr w:type="spellEnd"/>
            <w:r w:rsidRP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</w:t>
            </w:r>
          </w:p>
          <w:p w:rsidR="00CF42E5" w:rsidRPr="00FB1919" w:rsidRDefault="00CF42E5" w:rsidP="00AC0171">
            <w:pPr>
              <w:spacing w:after="0" w:line="268" w:lineRule="exact"/>
              <w:ind w:left="142"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CF42E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D80B54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lastRenderedPageBreak/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CF42E5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lastRenderedPageBreak/>
              <w:t xml:space="preserve">Ingen </w:t>
            </w:r>
          </w:p>
          <w:p w:rsidR="00FB1919" w:rsidRPr="00DB6009" w:rsidRDefault="00CF42E5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lastRenderedPageBreak/>
              <w:t>None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AC0171">
            <w:pPr>
              <w:tabs>
                <w:tab w:val="right" w:pos="3602"/>
              </w:tabs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AC0171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 w:rsid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036" w:rsidRDefault="000D3B22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D3B2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Undervisninga vert gitt som </w:t>
            </w:r>
            <w:proofErr w:type="spellStart"/>
            <w:r w:rsidRPr="000D3B2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</w:t>
            </w:r>
            <w:r w:rsidR="0078398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</w:t>
            </w:r>
            <w:r w:rsidRPr="000D3B2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relesningar</w:t>
            </w:r>
            <w:proofErr w:type="spellEnd"/>
            <w:r w:rsidRPr="000D3B2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rekneverkstad og prosjektoppgåve.</w:t>
            </w:r>
          </w:p>
          <w:p w:rsidR="00FB1919" w:rsidRPr="000D3B22" w:rsidRDefault="0069503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</w:t>
            </w:r>
            <w:r w:rsidR="0078398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relesningar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per veke</w:t>
            </w:r>
          </w:p>
          <w:p w:rsidR="00FB1919" w:rsidRPr="000D3B22" w:rsidRDefault="0069503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 timar rekneverkstad per veke</w:t>
            </w:r>
          </w:p>
          <w:p w:rsidR="00FB1919" w:rsidRPr="000D3B22" w:rsidRDefault="005103A3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Prosjektoppgåve over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2 veker</w:t>
            </w:r>
          </w:p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by… [ex: lectures, seminars, laboratory 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exercises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, field work]</w:t>
            </w:r>
          </w:p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Hours per week</w:t>
            </w:r>
          </w:p>
          <w:p w:rsidR="00FB1919" w:rsidRPr="00531028" w:rsidRDefault="00FB1919" w:rsidP="00AC0171">
            <w:pPr>
              <w:ind w:left="142"/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Number of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2C06D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6" w:rsidRPr="00695036" w:rsidRDefault="00695036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Studentgruppene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presentere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prosjektarbeidet sitt for dei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andre studenta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ne.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Kvar student skal også levere ein utfyllande rap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port med oversikt over det individuelle arbeidet,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resultata gruppa fekk. Rapporten bør også innehalde ei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kort individuell evaluering av prosjektarbeidet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r w:rsidR="00AF0042"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Godkjent</w:t>
            </w:r>
            <w:r w:rsidR="00FB1919"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obligatorisk aktivitet er gyldig </w:t>
            </w:r>
            <w:r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tre</w:t>
            </w:r>
            <w:r w:rsidR="00FB1919" w:rsidRPr="006950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påfølgande semester etter godkjenninga. 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[Lab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report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in X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subsequent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Godkjent obligatorisk aktivitet er gyldig i (tal på) påfølgande semester etter godkjenninga.[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F5015">
              <w:rPr>
                <w:rStyle w:val="equivalent"/>
                <w:lang w:val="nn-NO"/>
              </w:rPr>
              <w:t>subsequent</w:t>
            </w:r>
            <w:proofErr w:type="spellEnd"/>
            <w:r w:rsidRPr="00EF501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A76CAD" w:rsidRDefault="005103A3" w:rsidP="00AC0171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Muntleg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eksamen (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40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minutter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) utgjer 100 % a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 karakteren.</w:t>
            </w:r>
          </w:p>
          <w:p w:rsidR="00FB1919" w:rsidRPr="00E33BA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5103A3" w:rsidRDefault="00FB1919" w:rsidP="00AC0171">
            <w:pPr>
              <w:pStyle w:val="ListParagraph"/>
              <w:numPr>
                <w:ilvl w:val="0"/>
                <w:numId w:val="4"/>
              </w:numPr>
              <w:ind w:left="142" w:firstLine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 w:rsidR="00CF42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CF42E5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Default="00CF42E5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Karakterskala </w:t>
            </w:r>
          </w:p>
          <w:p w:rsidR="00D80B54" w:rsidRPr="00A76CAD" w:rsidRDefault="00D80B54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5" w:rsidRPr="00CF42E5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:rsidR="00FB1919" w:rsidRPr="00726B2E" w:rsidRDefault="00FB1919" w:rsidP="00AC0171">
            <w:pPr>
              <w:ind w:lef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</w:t>
            </w:r>
            <w:r w:rsidR="00CF42E5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ading scale, grade F is a fail.</w:t>
            </w:r>
          </w:p>
          <w:p w:rsidR="005103A3" w:rsidRPr="00CF42E5" w:rsidRDefault="005103A3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AC0171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Evaluation</w:t>
            </w:r>
          </w:p>
          <w:p w:rsidR="00FB1919" w:rsidRPr="00A76CAD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course will be evaluated by the students in accordance with the quality control system at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UiB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2C06D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AC0171">
            <w:pPr>
              <w:spacing w:after="0" w:line="240" w:lineRule="auto"/>
              <w:ind w:left="190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EF5015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F5015" w:rsidRDefault="00FB1919" w:rsidP="00AC0171">
            <w:pPr>
              <w:spacing w:after="24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EF50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AC0171">
            <w:pPr>
              <w:spacing w:after="0" w:line="272" w:lineRule="exact"/>
              <w:ind w:left="190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PHYS-emne):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AC0171">
            <w:pPr>
              <w:widowControl/>
              <w:spacing w:after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A122B8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Phone</w:t>
            </w:r>
            <w:bookmarkStart w:id="0" w:name="_GoBack"/>
            <w:bookmarkEnd w:id="0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="00FB1919"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AC0171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5103A3">
      <w:pPr>
        <w:rPr>
          <w:rFonts w:asciiTheme="minorHAnsi" w:hAnsiTheme="minorHAnsi" w:cstheme="minorHAnsi"/>
          <w:lang w:val="nn-NO"/>
        </w:rPr>
      </w:pPr>
    </w:p>
    <w:sectPr w:rsidR="00AF51C8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25E"/>
    <w:multiLevelType w:val="hybridMultilevel"/>
    <w:tmpl w:val="B5389A6A"/>
    <w:lvl w:ilvl="0" w:tplc="8370F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52320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3B22"/>
    <w:rsid w:val="000D4036"/>
    <w:rsid w:val="000D4AEE"/>
    <w:rsid w:val="000D564F"/>
    <w:rsid w:val="000F21A6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C06D2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03A3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5036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3984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43B62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22B8"/>
    <w:rsid w:val="00A16468"/>
    <w:rsid w:val="00A20D7F"/>
    <w:rsid w:val="00A76CAD"/>
    <w:rsid w:val="00A81097"/>
    <w:rsid w:val="00A811CA"/>
    <w:rsid w:val="00A9301C"/>
    <w:rsid w:val="00AA349C"/>
    <w:rsid w:val="00AC0171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7E78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CF42E5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E162F"/>
    <w:rsid w:val="00DF1C0B"/>
    <w:rsid w:val="00E04FD7"/>
    <w:rsid w:val="00E33BA5"/>
    <w:rsid w:val="00E410DC"/>
    <w:rsid w:val="00E70107"/>
    <w:rsid w:val="00E73F2B"/>
    <w:rsid w:val="00E934EF"/>
    <w:rsid w:val="00E942D9"/>
    <w:rsid w:val="00EC1A4A"/>
    <w:rsid w:val="00EE442A"/>
    <w:rsid w:val="00EF5015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37E78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1Char">
    <w:name w:val="Heading 1 Char"/>
    <w:basedOn w:val="DefaultParagraphFont"/>
    <w:link w:val="Heading1"/>
    <w:rsid w:val="00C37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37E78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character" w:customStyle="1" w:styleId="Heading1Char">
    <w:name w:val="Heading 1 Char"/>
    <w:basedOn w:val="DefaultParagraphFont"/>
    <w:link w:val="Heading1"/>
    <w:rsid w:val="00C37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nn-N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4D3A-95DB-427E-96A7-66DED18F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7D9A0FA5.dotm</Template>
  <TotalTime>373</TotalTime>
  <Pages>6</Pages>
  <Words>848</Words>
  <Characters>6123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Kjetil Ullaland</cp:lastModifiedBy>
  <cp:revision>10</cp:revision>
  <cp:lastPrinted>2014-11-06T13:45:00Z</cp:lastPrinted>
  <dcterms:created xsi:type="dcterms:W3CDTF">2017-01-05T13:03:00Z</dcterms:created>
  <dcterms:modified xsi:type="dcterms:W3CDTF">2017-02-01T10:29:00Z</dcterms:modified>
</cp:coreProperties>
</file>