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sz w:val="32"/>
          <w:szCs w:val="32"/>
          <w:lang w:val="nn-NO"/>
        </w:rPr>
        <w:t xml:space="preserve">Emnebeskriving for Elektromagnetisme og Optikk </w:t>
      </w:r>
      <w:r>
        <w:rPr>
          <w:rFonts w:cs="Calibri" w:cstheme="minorHAnsi"/>
          <w:i/>
          <w:sz w:val="32"/>
          <w:szCs w:val="32"/>
          <w:lang w:val="nn-NO"/>
        </w:rPr>
        <w:t>(</w:t>
      </w:r>
      <w:r>
        <w:rPr>
          <w:rFonts w:cs="Calibri" w:cstheme="minorHAnsi"/>
          <w:i/>
          <w:sz w:val="28"/>
          <w:szCs w:val="28"/>
          <w:lang w:val="nn-NO"/>
        </w:rPr>
        <w:t>Namn på emnet, nynorsk)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i/>
          <w:sz w:val="28"/>
          <w:szCs w:val="28"/>
          <w:lang w:val="nn-NO"/>
        </w:rPr>
        <w:tab/>
        <w:tab/>
        <w:tab/>
      </w:r>
      <w:r>
        <w:rPr>
          <w:rFonts w:cs="Calibri" w:cstheme="minorHAnsi"/>
          <w:sz w:val="32"/>
          <w:szCs w:val="32"/>
        </w:rPr>
        <w:t xml:space="preserve">Elektromagnetisme og Optikk </w:t>
      </w:r>
      <w:r>
        <w:rPr>
          <w:rFonts w:cs="Calibri" w:cstheme="minorHAnsi"/>
          <w:i/>
          <w:sz w:val="32"/>
          <w:szCs w:val="32"/>
        </w:rPr>
        <w:t>(</w:t>
      </w:r>
      <w:r>
        <w:rPr>
          <w:rFonts w:cs="Calibri" w:cstheme="minorHAnsi"/>
          <w:i/>
          <w:sz w:val="28"/>
          <w:szCs w:val="28"/>
        </w:rPr>
        <w:t>Navn på emnet, bokmål)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sz w:val="28"/>
          <w:szCs w:val="28"/>
        </w:rPr>
        <w:tab/>
        <w:tab/>
        <w:tab/>
      </w:r>
      <w:r>
        <w:rPr>
          <w:rFonts w:cs="Calibri" w:cstheme="minorHAnsi"/>
          <w:sz w:val="32"/>
          <w:szCs w:val="32"/>
        </w:rPr>
        <w:t xml:space="preserve">Electromagnetism and Optics </w:t>
      </w:r>
      <w:r>
        <w:rPr>
          <w:rFonts w:cs="Calibri" w:cstheme="minorHAnsi"/>
          <w:i/>
          <w:sz w:val="28"/>
          <w:szCs w:val="28"/>
        </w:rPr>
        <w:t>(Name of the course, English)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  <w:t>Godkjenning: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  <w:tab/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>
      <w:pPr>
        <w:pStyle w:val="Normal"/>
        <w:widowControl/>
        <w:ind w:left="1416" w:firstLine="708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ab/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………… </w:t>
      </w:r>
      <w:r>
        <w:rPr>
          <w:rFonts w:cs="Calibri" w:cstheme="minorHAnsi"/>
          <w:i/>
          <w:sz w:val="24"/>
          <w:szCs w:val="24"/>
          <w:lang w:val="nn-NO"/>
        </w:rPr>
        <w:t>fakultet: …………………………………….(dd.mm.år)</w:t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val="nn-NO"/>
        </w:rPr>
      </w:pPr>
      <w:r>
        <w:rPr>
          <w:rFonts w:cs="Calibri" w:cstheme="minorHAnsi"/>
          <w:i/>
          <w:sz w:val="16"/>
          <w:szCs w:val="16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Emnebeskrivinga vart justert:  </w:t>
        <w:tab/>
        <w:t>…………………………………….(dd.mm.år) av ……………………………………………………………….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  <w:t>Evaluering: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spacing w:lineRule="auto" w:line="240" w:before="29" w:after="0"/>
        <w:ind w:left="220" w:right="0" w:hanging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b/>
          <w:bCs/>
          <w:sz w:val="24"/>
          <w:szCs w:val="24"/>
          <w:lang w:val="nn-NO"/>
        </w:rPr>
        <w:t>Alle emner skal ha tekster på både norsk og engelsk.</w:t>
      </w:r>
    </w:p>
    <w:p>
      <w:pPr>
        <w:pStyle w:val="Normal"/>
        <w:tabs>
          <w:tab w:val="left" w:pos="709" w:leader="none"/>
        </w:tabs>
        <w:spacing w:lineRule="exact" w:line="200" w:before="0" w:after="0"/>
        <w:rPr>
          <w:rFonts w:ascii="Calibri" w:hAnsi="Calibri" w:cs="Calibri" w:asciiTheme="minorHAnsi" w:cstheme="minorHAnsi" w:hAnsiTheme="minorHAnsi"/>
          <w:sz w:val="20"/>
          <w:szCs w:val="20"/>
          <w:lang w:val="nn-NO"/>
        </w:rPr>
      </w:pPr>
      <w:r>
        <w:rPr>
          <w:rFonts w:cs="Calibri" w:cstheme="minorHAnsi"/>
          <w:sz w:val="20"/>
          <w:szCs w:val="20"/>
          <w:lang w:val="nn-NO"/>
        </w:rPr>
      </w:r>
    </w:p>
    <w:tbl>
      <w:tblPr>
        <w:tblW w:w="1435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3591"/>
        <w:gridCol w:w="10763"/>
      </w:tblGrid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nn-NO"/>
              </w:rPr>
            </w:pP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nn-NO"/>
              </w:rPr>
            </w:pP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Standardtekster ved MN-fak  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PHYS112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y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Elektromagnetisme og optikk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720" w:hanging="72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Elektromagnetisme og optikk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Electromagnetism and Optics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Eks: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vå (studiesyklus)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Bachelor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lang w:val="nb-NO"/>
              </w:rPr>
            </w:pPr>
            <w:r>
              <w:rPr>
                <w:rFonts w:cs="Calibri" w:cstheme="minorHAnsi"/>
                <w:i/>
                <w:lang w:val="nb-NO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Fulltid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Full-time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Eks: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Eks: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Haust  [Autumn]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l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d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365F91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Mål: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Emnet har som mål å gje studentane ei brei innføring i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grunnleggjande lover og samanhengar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nnan elektrisitetslære, elektromagnetisme,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elektronikk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og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lyslære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  <w:lang w:val="nn-NO"/>
              </w:rPr>
            </w:pPr>
            <w:r>
              <w:rPr>
                <w:rFonts w:cs="Calibri" w:cstheme="minorHAnsi"/>
                <w:i/>
                <w:sz w:val="16"/>
                <w:szCs w:val="16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Emnet gir ei innføring i elektromagnetisme og optikk med spesiell vekt på følgjande tema: Elektriske felt og elektriske straumar, magnetfelt og induksjon, grunnleggjande elektriske kretsar, Maxwell sine likningar og elektromagnetiske bølgjer, geometrisk optikk, fysikalsk optikk, interferens og diffraksjon.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b/>
                <w:bCs/>
                <w:i/>
                <w:sz w:val="20"/>
                <w:szCs w:val="20"/>
                <w:lang w:val="nn-NO"/>
              </w:rPr>
              <w:t>Kommentar fra faglærer: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FF330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i/>
                <w:color w:val="FF3300"/>
                <w:sz w:val="24"/>
                <w:szCs w:val="24"/>
                <w:lang w:val="nn-NO"/>
              </w:rPr>
              <w:t>Pensum i PHYS112 er altfor omfattende. Faglærer ønsker å kutte ut hele optikkdelen av pensum, samt endre navnet på kurset til «Elektromagnetisme»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Objectives: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To give the student a broad introduction to fundamental laws and relations in electricity, electromagnetism, electronics and optics.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Content:</w:t>
            </w:r>
            <w:r>
              <w:rPr>
                <w:rFonts w:cs="Calibri" w:cstheme="minorHAnsi"/>
                <w:sz w:val="20"/>
                <w:szCs w:val="20"/>
              </w:rPr>
              <w:t xml:space="preserve"> PHYS112 gives an introduction in electromagnetism and optics with emphasis on the following topics: Electric fields and currents, magnetic fields and induction, </w:t>
            </w:r>
            <w:r>
              <w:rPr>
                <w:rFonts w:cs="Calibri" w:cstheme="minorHAnsi"/>
                <w:sz w:val="20"/>
                <w:szCs w:val="20"/>
              </w:rPr>
              <w:t>s</w:t>
            </w:r>
            <w:r>
              <w:rPr>
                <w:rFonts w:cs="Calibri" w:cstheme="minorHAnsi"/>
                <w:sz w:val="20"/>
                <w:szCs w:val="20"/>
              </w:rPr>
              <w:t>imple electrical circuit</w:t>
            </w:r>
            <w:r>
              <w:rPr>
                <w:rFonts w:cs="Calibri" w:cstheme="minorHAnsi"/>
                <w:sz w:val="20"/>
                <w:szCs w:val="20"/>
              </w:rPr>
              <w:t>s</w:t>
            </w:r>
            <w:r>
              <w:rPr>
                <w:rFonts w:cs="Calibri" w:cstheme="minorHAnsi"/>
                <w:sz w:val="20"/>
                <w:szCs w:val="20"/>
              </w:rPr>
              <w:t>, Maxwell´s equations geometric and physical optics, interference, and diffraction.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Studente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n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har fått kunnskapar om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entrale tema i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nnan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teorien bak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elektromagnetisme og optikk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i w:val="false"/>
                <w:i w:val="false"/>
                <w:iCs w:val="false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 w:val="false"/>
                <w:iCs w:val="false"/>
                <w:sz w:val="20"/>
                <w:szCs w:val="20"/>
                <w:lang w:val="nn-NO"/>
              </w:rPr>
              <w:t>e</w:t>
            </w:r>
            <w:r>
              <w:rPr>
                <w:rFonts w:cs="Calibri" w:cstheme="minorHAnsi"/>
                <w:i w:val="false"/>
                <w:iCs w:val="false"/>
                <w:sz w:val="20"/>
                <w:szCs w:val="20"/>
                <w:lang w:val="nn-NO"/>
              </w:rPr>
              <w:t>lektriske felt og elektriske straumar, magnetfelt og induksjon, grunnleggjande elektriske kretsar, Maxwell sine likningar og elektromagnetiske bølgjer, geometrisk optikk, fysikalsk optikk, interferens og diffraksjon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elektromagnetiske fenomen samt koplinga til lys</w:t>
            </w:r>
          </w:p>
          <w:p>
            <w:pPr>
              <w:pStyle w:val="ListParagraph"/>
              <w:widowControl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Ved fullført emne PHYS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112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skal 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tudenten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kunne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orklare sentrale omgrep, lover og forklaringsmodellar innan elektrisitetslære, elektromagnetisme og optikk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bruke grunnleggjande lover og samanhengar til å løyse oppgåver innan elektrisitetslære, elektromagnetisme og optikk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teikne skisser som systematiserer problemstilling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a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i slike oppgåver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tudenten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har fått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grunnleggjande kunnskapar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i elektromagnetisme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og optikk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kunnskapar av nytteverdi for andre fagområde innan naturvitskap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generelt og fysikk spesielt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trening i å arbeide systematisk og analysere komplekse problem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3300"/>
                <w:sz w:val="24"/>
                <w:szCs w:val="24"/>
                <w:lang w:val="nn-NO"/>
              </w:rPr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On completion of the course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Knowledge</w:t>
            </w:r>
          </w:p>
          <w:p>
            <w:pPr>
              <w:pStyle w:val="Normal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studen</w:t>
            </w:r>
            <w:r>
              <w:rPr>
                <w:rFonts w:cs="Calibri" w:cstheme="minorHAnsi"/>
                <w:sz w:val="20"/>
                <w:szCs w:val="20"/>
              </w:rPr>
              <w:t>t has gained knowledge about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c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entral topics within the theory of electromagnetism and optics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lectric fields and currents, magnetic fields and induction,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imple electrical circuit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, Maxwell´s equations and electromagnetic waves, geometric optics, physical optics, interference and diffraction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 w:val="false"/>
                <w:iCs w:val="false"/>
                <w:sz w:val="20"/>
                <w:szCs w:val="20"/>
                <w:lang w:val="nn-NO"/>
              </w:rPr>
              <w:t>electromagnetic phenomena and the coupling to light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Skills</w:t>
            </w:r>
          </w:p>
          <w:p>
            <w:pPr>
              <w:pStyle w:val="Normal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The student </w:t>
            </w:r>
            <w:r>
              <w:rPr>
                <w:rFonts w:cs="Calibri" w:cstheme="minorHAnsi"/>
                <w:sz w:val="20"/>
                <w:szCs w:val="20"/>
              </w:rPr>
              <w:t>is able to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</w:t>
            </w:r>
            <w:r>
              <w:rPr>
                <w:rFonts w:cs="Calibri" w:cstheme="minorHAnsi"/>
                <w:sz w:val="20"/>
                <w:szCs w:val="20"/>
              </w:rPr>
              <w:t>xplain basic physical laws and concepts in electricity, electromagnetism, and optics.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</w:t>
            </w:r>
            <w:r>
              <w:rPr>
                <w:rFonts w:cs="Calibri" w:cstheme="minorHAnsi"/>
                <w:sz w:val="20"/>
                <w:szCs w:val="20"/>
              </w:rPr>
              <w:t>se fundamental laws and relations to solve problems in electricity, electromagnetism, and optics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d</w:t>
            </w:r>
            <w:r>
              <w:rPr>
                <w:rFonts w:cs="Calibri" w:cstheme="minorHAnsi"/>
                <w:sz w:val="20"/>
                <w:szCs w:val="20"/>
              </w:rPr>
              <w:t>raw sketches illustrating the physics in the problems solved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General competence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The student </w:t>
            </w:r>
            <w:r>
              <w:rPr>
                <w:rFonts w:cs="Calibri" w:cstheme="minorHAnsi"/>
                <w:sz w:val="20"/>
                <w:szCs w:val="20"/>
              </w:rPr>
              <w:t>has gained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basic knowledge of the theory of electromagnetism and optics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knowledge of value for other fields of the natural sciences in general and physics in particular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training in systematic work and how to analyse complex problems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Krav til forkunnskapar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Eks: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Ingen [None]</w:t>
            </w:r>
          </w:p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 xml:space="preserve">Tilrådde forkunnskapar        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 xml:space="preserve">Recommended previous Knowledge                             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8" w:before="0" w:after="0"/>
              <w:ind w:right="0" w:hanging="0"/>
              <w:rPr/>
            </w:pPr>
            <w:r>
              <w:rPr>
                <w:rFonts w:cs="Calibri" w:cstheme="minorHAnsi"/>
                <w:i/>
                <w:strike/>
                <w:sz w:val="20"/>
                <w:szCs w:val="20"/>
                <w:lang w:val="nb-NO"/>
              </w:rPr>
              <w:t>PHYS111 og</w:t>
            </w:r>
            <w:r>
              <w:rPr>
                <w:rFonts w:cs="Calibri" w:cstheme="minorHAnsi"/>
                <w:i/>
                <w:sz w:val="20"/>
                <w:szCs w:val="20"/>
                <w:lang w:val="nb-NO"/>
              </w:rPr>
              <w:t xml:space="preserve"> MAT212 anbefales</w:t>
            </w:r>
          </w:p>
          <w:p>
            <w:pPr>
              <w:pStyle w:val="Normal"/>
              <w:spacing w:lineRule="exact" w:line="268" w:before="0" w:after="0"/>
              <w:ind w:right="0" w:hanging="0"/>
              <w:rPr>
                <w:b/>
                <w:b/>
                <w:bCs/>
                <w:color w:val="FF33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i/>
                <w:color w:val="FF3300"/>
                <w:sz w:val="24"/>
                <w:szCs w:val="24"/>
                <w:lang w:val="nb-NO"/>
              </w:rPr>
              <w:t>PHYS111 er ikke relevant i forhold til PHYS112</w:t>
            </w:r>
          </w:p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/>
              </w:rPr>
            </w:pPr>
            <w:r>
              <w:rPr>
                <w:rFonts w:cs="Calibri" w:cstheme="minorHAnsi"/>
                <w:sz w:val="20"/>
                <w:szCs w:val="20"/>
                <w:lang w:val="nb-NO"/>
              </w:rPr>
            </w:r>
          </w:p>
          <w:p>
            <w:pPr>
              <w:pStyle w:val="Normal"/>
              <w:spacing w:lineRule="exact" w:line="268" w:before="0" w:after="0"/>
              <w:ind w:right="0" w:hanging="0"/>
              <w:rPr/>
            </w:pPr>
            <w:r>
              <w:rPr>
                <w:rFonts w:cs="Calibri" w:cstheme="minorHAnsi"/>
                <w:i/>
                <w:strike/>
                <w:sz w:val="20"/>
                <w:szCs w:val="20"/>
                <w:lang w:val="nb-NO"/>
              </w:rPr>
              <w:t xml:space="preserve">PHYS111 og </w:t>
            </w:r>
            <w:r>
              <w:rPr>
                <w:rFonts w:cs="Calibri" w:cstheme="minorHAnsi"/>
                <w:i/>
                <w:sz w:val="20"/>
                <w:szCs w:val="20"/>
                <w:lang w:val="nb-NO"/>
              </w:rPr>
              <w:t xml:space="preserve">MAT212 </w:t>
            </w:r>
            <w:r>
              <w:rPr>
                <w:rFonts w:cs="Calibri" w:cstheme="minorHAnsi"/>
                <w:sz w:val="20"/>
                <w:szCs w:val="20"/>
                <w:lang w:val="nb-NO"/>
              </w:rPr>
              <w:t>recom</w:t>
            </w:r>
            <w:r>
              <w:rPr>
                <w:rFonts w:cs="Calibri" w:cstheme="minorHAnsi"/>
                <w:sz w:val="20"/>
                <w:szCs w:val="20"/>
                <w:lang w:val="nb-NO"/>
              </w:rPr>
              <w:t>m</w:t>
            </w:r>
            <w:r>
              <w:rPr>
                <w:rFonts w:cs="Calibri" w:cstheme="minorHAnsi"/>
                <w:sz w:val="20"/>
                <w:szCs w:val="20"/>
                <w:lang w:val="nb-NO"/>
              </w:rPr>
              <w:t>ended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Studiepoengsreduksjon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(tidlegare Fagleg overlap)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Credit Reduction due to Course Overlap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/>
              </w:rPr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>PHYS102: 3stp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Krav til Studierett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2">
              <w:r>
                <w:rPr>
                  <w:rStyle w:val="InternetLink"/>
                  <w:rFonts w:cs="Calibr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pacing w:val="1"/>
                <w:sz w:val="20"/>
                <w:szCs w:val="20"/>
              </w:rPr>
            </w:pPr>
            <w:r>
              <w:rPr>
                <w:rFonts w:cs="Calibri" w:cstheme="minorHAnsi"/>
                <w:spacing w:val="1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35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 xml:space="preserve"> 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Teaching Methods and Extent of    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  <w:highlight w:val="yellow"/>
              </w:rPr>
              <w:t>FYLLES UT AV EMNEANSVARLIG/WRITTEN BY COURSE RESPONSIBLE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>Undervisninga gis i form av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3300"/>
                <w:sz w:val="24"/>
                <w:szCs w:val="24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Førelesningar 3 timer per veke </w:t>
            </w:r>
            <w:r>
              <w:rPr>
                <w:rFonts w:cs="Calibri" w:cstheme="minorHAnsi"/>
                <w:b/>
                <w:bCs/>
                <w:color w:val="FF3300"/>
                <w:sz w:val="24"/>
                <w:szCs w:val="24"/>
              </w:rPr>
              <w:t>(ønsker å utvide til 4 timer hvis det er mulig….?)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>Oppgåvegjennomgang 2 timer per veke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>Rekneverksted 2 timer per veke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Aktivitet/ Tal på timar pr. veke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Aktivitet/ Tal på veker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teaching method is by… [ex: lectures, seminars, laboratory exercises, field work]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Activity/ Hours per week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Activity/ Number of weeks</w:t>
            </w:r>
          </w:p>
        </w:tc>
      </w:tr>
      <w:tr>
        <w:trPr>
          <w:trHeight w:val="272" w:hRule="atLeast"/>
        </w:trPr>
        <w:tc>
          <w:tcPr>
            <w:tcW w:w="359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1076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obligatorisk aktivite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t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Vurderingsformer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Skriftleg eksamen (4 timer)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i/>
                <w:sz w:val="20"/>
                <w:szCs w:val="20"/>
              </w:rPr>
              <w:t>The forms of assessment are: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Calibri" w:cstheme="minorHAnsi"/>
                <w:i/>
                <w:sz w:val="20"/>
                <w:szCs w:val="20"/>
              </w:rPr>
              <w:t>Written examination (4 hours)</w:t>
            </w:r>
          </w:p>
          <w:p>
            <w:pPr>
              <w:pStyle w:val="ListParagraph"/>
              <w:numPr>
                <w:ilvl w:val="0"/>
                <w:numId w:val="0"/>
              </w:numPr>
              <w:ind w:hanging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Hjelpemiddel til eksamen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Examination Support Material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en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en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en"/>
              </w:rPr>
            </w:pPr>
            <w:r>
              <w:rPr>
                <w:rFonts w:cs="Calibri" w:cstheme="minorHAnsi"/>
                <w:sz w:val="20"/>
                <w:szCs w:val="20"/>
                <w:lang w:val="en"/>
              </w:rPr>
              <w:t xml:space="preserve">Eks: </w:t>
            </w:r>
            <w:r>
              <w:rPr>
                <w:rFonts w:cs="Calibri" w:cstheme="minorHAnsi"/>
                <w:i/>
                <w:sz w:val="20"/>
                <w:szCs w:val="20"/>
                <w:lang w:val="en"/>
              </w:rPr>
              <w:t xml:space="preserve">Enkel kalkulator i samsvar med modell oppført i fakultetets reglar og 5 A4-sider med studentane sine eigne notat.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[Basic calculator allowed in accordance </w:t>
            </w:r>
            <w:r>
              <w:rPr>
                <w:rFonts w:cs="Calibri" w:cstheme="minorHAnsi"/>
                <w:i/>
                <w:sz w:val="20"/>
                <w:szCs w:val="20"/>
                <w:lang w:val="en"/>
              </w:rPr>
              <w:t>with the regulations specified by the Faculty and 5 A4-pages with notes]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"/>
              </w:rPr>
            </w:pPr>
            <w:r>
              <w:rPr>
                <w:rFonts w:cs="Calibri" w:cstheme="minorHAnsi"/>
                <w:sz w:val="20"/>
                <w:szCs w:val="20"/>
                <w:lang w:val="en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eastAsia="SimSu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Eks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: Ved sensur vert karakterskalaen A-F nytta.  </w:t>
            </w:r>
            <w:r>
              <w:rPr>
                <w:rFonts w:cs="Calibri"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="Calibr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>
            <w:pPr>
              <w:pStyle w:val="Normal"/>
              <w:rPr>
                <w:rFonts w:ascii="Calibri" w:hAnsi="Calibri" w:eastAsia="SimSun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Eks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: Bestått/Ikkje bestått [</w:t>
            </w:r>
            <w:r>
              <w:rPr>
                <w:rFonts w:eastAsia="SimSun" w:cs="Calibri" w:cstheme="minorHAnsi"/>
                <w:i/>
                <w:sz w:val="20"/>
                <w:szCs w:val="20"/>
                <w:lang w:val="nn-NO"/>
              </w:rPr>
              <w:t>Pass/ fail]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Assessment Semester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cs="Calibri" w:cstheme="minorHAnsi"/>
                <w:i/>
                <w:lang w:val="nn-NO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Litteraturliste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ee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Evaluation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Style w:val="Description"/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Style w:val="Description"/>
                <w:rFonts w:cs="Calibr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Programansvarleg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Programme Committee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Emneansvarleg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Contact information for the course coordinator is available at «Mitt UiB», alternatively contact the student advisor.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Administrator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4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>
              <w:rPr>
                <w:rStyle w:val="Trans"/>
                <w:sz w:val="20"/>
                <w:szCs w:val="20"/>
                <w:shd w:fill="FFFFFF" w:val="clear"/>
              </w:rPr>
              <w:t>administratively responsible for the course.</w:t>
            </w:r>
          </w:p>
        </w:tc>
      </w:tr>
      <w:tr>
        <w:trPr>
          <w:trHeight w:val="20" w:hRule="atLeast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f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3">
              <w:r>
                <w:rPr>
                  <w:rStyle w:val="InternetLink"/>
                  <w:lang w:val="nn-NO"/>
                </w:rPr>
                <w:t>studieveileder@ift.uib.no</w:t>
              </w:r>
            </w:hyperlink>
            <w:r>
              <w:rPr>
                <w:lang w:val="nn-NO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Tlf: 55 58 27 66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Contact information  student adviser: </w:t>
            </w:r>
            <w:hyperlink r:id="rId4">
              <w:r>
                <w:rPr>
                  <w:rStyle w:val="InternetLink"/>
                </w:rPr>
                <w:t>studieveileder@ift.uib.no</w:t>
              </w:r>
            </w:hyperlink>
            <w:r>
              <w:rPr/>
              <w:t xml:space="preserve">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Tlf: 55 58 27 66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32"/>
          <w:szCs w:val="32"/>
          <w:lang w:val="nn-NO"/>
        </w:rPr>
      </w:pPr>
      <w:r>
        <w:rPr>
          <w:rFonts w:cs="Calibri" w:cstheme="minorHAnsi"/>
          <w:i/>
          <w:sz w:val="32"/>
          <w:szCs w:val="32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widowControl/>
        <w:spacing w:before="0" w:after="120"/>
        <w:rPr/>
      </w:pPr>
      <w:r>
        <w:rPr/>
      </w:r>
    </w:p>
    <w:sectPr>
      <w:footerReference w:type="default" r:id="rId5"/>
      <w:type w:val="nextPage"/>
      <w:pgSz w:orient="landscape" w:w="16838" w:h="11906"/>
      <w:pgMar w:left="1220" w:right="1140" w:header="0" w:top="1120" w:footer="708" w:bottom="765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b-NO" w:eastAsia="nb-N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12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styleId="TopptekstTegn" w:customStyle="1">
    <w:name w:val="Topptekst Tegn"/>
    <w:basedOn w:val="DefaultParagraphFont"/>
    <w:link w:val="Topptekst"/>
    <w:uiPriority w:val="99"/>
    <w:qFormat/>
    <w:locked/>
    <w:rsid w:val="007e1fbb"/>
    <w:rPr>
      <w:rFonts w:cs="Times New Roman"/>
    </w:rPr>
  </w:style>
  <w:style w:type="character" w:styleId="BunntekstTegn" w:customStyle="1">
    <w:name w:val="Bunntekst Tegn"/>
    <w:basedOn w:val="DefaultParagraphFont"/>
    <w:link w:val="Bunntekst"/>
    <w:uiPriority w:val="99"/>
    <w:qFormat/>
    <w:locked/>
    <w:rsid w:val="007e1fbb"/>
    <w:rPr>
      <w:rFonts w:cs="Times New Roman"/>
    </w:rPr>
  </w:style>
  <w:style w:type="character" w:styleId="Description" w:customStyle="1">
    <w:name w:val="description"/>
    <w:basedOn w:val="DefaultParagraphFont"/>
    <w:qFormat/>
    <w:rsid w:val="00af51c8"/>
    <w:rPr/>
  </w:style>
  <w:style w:type="character" w:styleId="Equivalent" w:customStyle="1">
    <w:name w:val="equivalent"/>
    <w:basedOn w:val="DefaultParagraphFont"/>
    <w:qFormat/>
    <w:rsid w:val="00d90be4"/>
    <w:rPr/>
  </w:style>
  <w:style w:type="character" w:styleId="RentekstTegn" w:customStyle="1">
    <w:name w:val="Ren tekst Tegn"/>
    <w:basedOn w:val="DefaultParagraphFont"/>
    <w:link w:val="Rentekst"/>
    <w:uiPriority w:val="99"/>
    <w:qFormat/>
    <w:rsid w:val="00344522"/>
    <w:rPr>
      <w:rFonts w:eastAsia="Calibri" w:eastAsiaTheme="minorHAnsi"/>
      <w:sz w:val="24"/>
      <w:szCs w:val="24"/>
      <w:lang w:eastAsia="en-US"/>
    </w:rPr>
  </w:style>
  <w:style w:type="character" w:styleId="Trans" w:customStyle="1">
    <w:name w:val="trans"/>
    <w:basedOn w:val="DefaultParagraphFont"/>
    <w:qFormat/>
    <w:rsid w:val="007871ba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Calibri" w:cs="Calibri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497b50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BobletekstTegn"/>
    <w:uiPriority w:val="99"/>
    <w:semiHidden/>
    <w:qFormat/>
    <w:rsid w:val="007a45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TopptekstTegn"/>
    <w:uiPriority w:val="99"/>
    <w:rsid w:val="007e1f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BunntekstTegn"/>
    <w:uiPriority w:val="99"/>
    <w:rsid w:val="007e1f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lineRule="auto" w:line="240" w:beforeAutospacing="1" w:afterAutospacing="1"/>
    </w:pPr>
    <w:rPr>
      <w:rFonts w:ascii="Times New Roman" w:hAnsi="Times New Roman" w:eastAsia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RentekstTegn"/>
    <w:uiPriority w:val="99"/>
    <w:unhideWhenUsed/>
    <w:qFormat/>
    <w:rsid w:val="00344522"/>
    <w:pPr>
      <w:widowControl/>
      <w:spacing w:lineRule="auto" w:line="240" w:before="0" w:after="0"/>
    </w:pPr>
    <w:rPr>
      <w:rFonts w:eastAsia="Calibri" w:eastAsiaTheme="minorHAnsi"/>
      <w:sz w:val="24"/>
      <w:szCs w:val="24"/>
      <w:lang w:val="nb-NO"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ib.no/matnat/52646/opptak-ved-mn-fakultetet" TargetMode="External"/><Relationship Id="rId3" Type="http://schemas.openxmlformats.org/officeDocument/2006/relationships/hyperlink" Target="mailto:studieveileder@ift.uib.no" TargetMode="External"/><Relationship Id="rId4" Type="http://schemas.openxmlformats.org/officeDocument/2006/relationships/hyperlink" Target="mailto:studieveileder@ift.uib.no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34DE-7679-499C-9271-4522CBE1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3979F428.dotm</Template>
  <TotalTime>3028</TotalTime>
  <Application>LibreOffice/5.0.4.2$MacOSX_X86_64 LibreOffice_project/2b9802c1994aa0b7dc6079e128979269cf95bc78</Application>
  <Paragraphs>173</Paragraphs>
  <Company>UiB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2017-01-05T09:09:00Z</dcterms:created>
  <dc:creator>adbed</dc:creator>
  <dc:language>en-US</dc:language>
  <cp:lastPrinted>2014-11-06T13:45:00Z</cp:lastPrinted>
  <dcterms:modified xsi:type="dcterms:W3CDTF">2017-01-30T13:24:12Z</dcterms:modified>
  <cp:revision>39</cp:revision>
  <dc:title>Elementer i emnebeskrivelser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