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4" w:rsidRPr="008C0B7F" w:rsidRDefault="00FF7B54" w:rsidP="00FF7B54">
      <w:pPr>
        <w:rPr>
          <w:rFonts w:ascii="Calibri" w:hAnsi="Calibri" w:cs="Calibri"/>
          <w:lang w:val="nn-NO"/>
        </w:rPr>
      </w:pPr>
    </w:p>
    <w:p w:rsidR="00863CB6" w:rsidRPr="000B2DDD" w:rsidRDefault="00863CB6" w:rsidP="00BC5F09">
      <w:pPr>
        <w:rPr>
          <w:color w:val="FF0000"/>
          <w:sz w:val="32"/>
          <w:szCs w:val="32"/>
          <w:lang w:val="nn-NO"/>
        </w:rPr>
      </w:pPr>
    </w:p>
    <w:p w:rsidR="00FF7B54" w:rsidRDefault="00BC5F09" w:rsidP="00BC5F09">
      <w:pPr>
        <w:rPr>
          <w:sz w:val="32"/>
          <w:szCs w:val="32"/>
          <w:lang w:val="nn-NO"/>
        </w:rPr>
      </w:pPr>
      <w:bookmarkStart w:id="0" w:name="_GoBack"/>
      <w:bookmarkEnd w:id="0"/>
      <w:r>
        <w:rPr>
          <w:sz w:val="32"/>
          <w:szCs w:val="32"/>
          <w:lang w:val="nn-NO"/>
        </w:rPr>
        <w:t xml:space="preserve">Studieplan for  Masterprogram i meteorologi og oseanografi </w:t>
      </w:r>
    </w:p>
    <w:p w:rsidR="00BC5F09" w:rsidRDefault="00BC5F09" w:rsidP="00BC5F09">
      <w:pPr>
        <w:rPr>
          <w:sz w:val="32"/>
          <w:szCs w:val="32"/>
          <w:lang w:val="nn-NO"/>
        </w:rPr>
      </w:pPr>
    </w:p>
    <w:p w:rsidR="00BC5F09" w:rsidRPr="007E4C29" w:rsidRDefault="00BC5F09" w:rsidP="00BC5F09">
      <w:pPr>
        <w:rPr>
          <w:i/>
          <w:sz w:val="28"/>
          <w:szCs w:val="28"/>
          <w:lang w:val="nn-NO"/>
        </w:rPr>
      </w:pPr>
      <w:r>
        <w:rPr>
          <w:sz w:val="32"/>
          <w:szCs w:val="32"/>
          <w:lang w:val="nn-NO"/>
        </w:rPr>
        <w:t>Studieretning Fysisk oseanografi</w:t>
      </w:r>
    </w:p>
    <w:p w:rsidR="00FF7B54" w:rsidRPr="007E4C29" w:rsidRDefault="00FF7B54" w:rsidP="00A21777">
      <w:pPr>
        <w:rPr>
          <w:i/>
          <w:sz w:val="28"/>
          <w:szCs w:val="28"/>
          <w:lang w:val="nn-NO"/>
        </w:rPr>
      </w:pP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</w:p>
    <w:p w:rsidR="007D406F" w:rsidRPr="007E4C29" w:rsidRDefault="007D406F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Godkjenning: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Studieplanen er godkjend av:</w:t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Universitetsstyret: </w:t>
      </w:r>
      <w:r w:rsidRPr="007E4C29">
        <w:rPr>
          <w:i/>
          <w:lang w:val="nn-NO"/>
        </w:rPr>
        <w:tab/>
        <w:t>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>Programstyret:           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 xml:space="preserve">) 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="00A21777" w:rsidRPr="007E4C29">
        <w:rPr>
          <w:i/>
          <w:lang w:val="nn-NO"/>
        </w:rPr>
        <w:t xml:space="preserve">Det matematisk-naturvitskaplege </w:t>
      </w:r>
      <w:r w:rsidRPr="007E4C29">
        <w:rPr>
          <w:i/>
          <w:lang w:val="nn-NO"/>
        </w:rPr>
        <w:t>fakultet:     .…………………………………….(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16"/>
          <w:szCs w:val="16"/>
          <w:lang w:val="nn-NO"/>
        </w:rPr>
      </w:pP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 xml:space="preserve">Studieplanen vart justert:  </w:t>
      </w:r>
      <w:r w:rsidRPr="007E4C29">
        <w:rPr>
          <w:i/>
          <w:lang w:val="nn-NO"/>
        </w:rPr>
        <w:tab/>
      </w:r>
      <w:r w:rsidR="00BC5F09" w:rsidRPr="008D565F">
        <w:rPr>
          <w:i/>
          <w:lang w:val="nn-NO"/>
        </w:rPr>
        <w:t>25.09.14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Evaluering: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Studieprogrammet vart sist evaluert: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BC5F09">
      <w:pPr>
        <w:rPr>
          <w:i/>
          <w:sz w:val="28"/>
          <w:szCs w:val="28"/>
          <w:lang w:val="nn-NO"/>
        </w:rPr>
      </w:pPr>
      <w:r w:rsidRPr="007E4C29">
        <w:rPr>
          <w:i/>
          <w:lang w:val="nn-NO"/>
        </w:rPr>
        <w:t xml:space="preserve">Neste planlagde evaluering:     </w:t>
      </w:r>
      <w:r w:rsidR="00BC5F09" w:rsidRPr="008D565F">
        <w:rPr>
          <w:i/>
          <w:lang w:val="nn-NO"/>
        </w:rPr>
        <w:t>02.06.17</w:t>
      </w:r>
    </w:p>
    <w:p w:rsidR="00FF7B54" w:rsidRPr="007E4C29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B5487F" w:rsidRPr="00B5487F" w:rsidRDefault="00FF7B54" w:rsidP="00197538">
      <w:pPr>
        <w:rPr>
          <w:b/>
          <w:i/>
          <w:sz w:val="28"/>
          <w:szCs w:val="28"/>
          <w:lang w:val="nn-NO"/>
        </w:rPr>
      </w:pPr>
      <w:r w:rsidRPr="00B5487F">
        <w:rPr>
          <w:b/>
          <w:i/>
          <w:sz w:val="28"/>
          <w:szCs w:val="28"/>
          <w:lang w:val="nn-NO"/>
        </w:rPr>
        <w:t xml:space="preserve">Mal for </w:t>
      </w:r>
      <w:r w:rsidR="00414285" w:rsidRPr="00B5487F">
        <w:rPr>
          <w:b/>
          <w:i/>
          <w:sz w:val="28"/>
          <w:szCs w:val="28"/>
          <w:lang w:val="nn-NO"/>
        </w:rPr>
        <w:t>Master</w:t>
      </w:r>
      <w:r w:rsidR="00197538" w:rsidRPr="00B5487F">
        <w:rPr>
          <w:b/>
          <w:i/>
          <w:sz w:val="28"/>
          <w:szCs w:val="28"/>
          <w:lang w:val="nn-NO"/>
        </w:rPr>
        <w:t>program ved MN-fakultet</w:t>
      </w:r>
      <w:r w:rsidR="00197538" w:rsidRPr="00B5487F">
        <w:rPr>
          <w:b/>
          <w:i/>
          <w:sz w:val="28"/>
          <w:szCs w:val="28"/>
          <w:lang w:val="nn-NO"/>
        </w:rPr>
        <w:tab/>
      </w:r>
      <w:r w:rsidR="00197538" w:rsidRPr="00B5487F">
        <w:rPr>
          <w:b/>
          <w:i/>
          <w:sz w:val="28"/>
          <w:szCs w:val="28"/>
          <w:lang w:val="nn-NO"/>
        </w:rPr>
        <w:tab/>
      </w:r>
    </w:p>
    <w:p w:rsidR="00E21A3E" w:rsidRDefault="00B5487F" w:rsidP="00E21A3E">
      <w:pPr>
        <w:rPr>
          <w:b/>
          <w:sz w:val="28"/>
          <w:szCs w:val="28"/>
          <w:lang w:val="nn-NO"/>
        </w:rPr>
      </w:pPr>
      <w:r w:rsidRPr="00302CB2">
        <w:rPr>
          <w:i/>
          <w:lang w:val="nn-NO"/>
        </w:rPr>
        <w:t>Malen inneheld både tilrådde og faste (standard) formuleringar. Malen fyllast ut på norsk og omsetjast til engelsk. All hjelpetekst, inkludert dessa linj</w:t>
      </w:r>
      <w:r w:rsidR="000F01C3">
        <w:rPr>
          <w:i/>
          <w:lang w:val="nn-NO"/>
        </w:rPr>
        <w:t>ene</w:t>
      </w:r>
      <w:r w:rsidRPr="00302CB2">
        <w:rPr>
          <w:i/>
          <w:lang w:val="nn-NO"/>
        </w:rPr>
        <w:t>, skal slettast før programbeskrivinga sendas til studiestyret.</w:t>
      </w:r>
      <w:r w:rsidR="00197538" w:rsidRPr="00FF7B54">
        <w:rPr>
          <w:b/>
          <w:sz w:val="28"/>
          <w:szCs w:val="28"/>
          <w:lang w:val="nn-NO"/>
        </w:rPr>
        <w:tab/>
      </w:r>
    </w:p>
    <w:p w:rsidR="00197538" w:rsidRPr="00FF7B54" w:rsidRDefault="00E21A3E" w:rsidP="00E21A3E">
      <w:pPr>
        <w:rPr>
          <w:b/>
          <w:sz w:val="28"/>
          <w:szCs w:val="28"/>
          <w:lang w:val="nn-NO"/>
        </w:rPr>
      </w:pPr>
      <w:r w:rsidRPr="00E21A3E">
        <w:rPr>
          <w:i/>
          <w:lang w:val="nn-NO"/>
        </w:rPr>
        <w:t xml:space="preserve">Når det er oppretta studieretningar på eit program, så skal det meste av informasjonen vere på studieretningane. Felt som er markert med </w:t>
      </w:r>
      <w:r w:rsidR="00CD5E96">
        <w:rPr>
          <w:i/>
          <w:highlight w:val="cyan"/>
          <w:lang w:val="nn-NO"/>
        </w:rPr>
        <w:t>turkis</w:t>
      </w:r>
      <w:r w:rsidR="00CD5E96">
        <w:rPr>
          <w:i/>
          <w:lang w:val="nn-NO"/>
        </w:rPr>
        <w:t xml:space="preserve"> </w:t>
      </w:r>
      <w:r w:rsidRPr="00E21A3E">
        <w:rPr>
          <w:i/>
          <w:lang w:val="nn-NO"/>
        </w:rPr>
        <w:t xml:space="preserve">fyllast ut på programnivået. </w:t>
      </w:r>
      <w:r w:rsidR="00E60C7A">
        <w:rPr>
          <w:i/>
          <w:lang w:val="nn-NO"/>
        </w:rPr>
        <w:t xml:space="preserve">Legg inn </w:t>
      </w:r>
      <w:proofErr w:type="spellStart"/>
      <w:r w:rsidR="00E60C7A">
        <w:rPr>
          <w:i/>
          <w:lang w:val="nn-NO"/>
        </w:rPr>
        <w:t>navn</w:t>
      </w:r>
      <w:proofErr w:type="spellEnd"/>
      <w:r w:rsidR="00E60C7A">
        <w:rPr>
          <w:i/>
          <w:lang w:val="nn-NO"/>
        </w:rPr>
        <w:t xml:space="preserve"> på studieprogram og studieretning i </w:t>
      </w:r>
      <w:proofErr w:type="spellStart"/>
      <w:r w:rsidR="00E60C7A">
        <w:rPr>
          <w:i/>
          <w:lang w:val="nn-NO"/>
        </w:rPr>
        <w:t>bunntekst</w:t>
      </w:r>
      <w:proofErr w:type="spellEnd"/>
      <w:r w:rsidR="00E60C7A">
        <w:rPr>
          <w:i/>
          <w:lang w:val="nn-NO"/>
        </w:rPr>
        <w:t>.</w:t>
      </w:r>
    </w:p>
    <w:p w:rsidR="00891E4B" w:rsidRPr="00FF7B54" w:rsidRDefault="00891E4B" w:rsidP="004D05B6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4394"/>
        <w:gridCol w:w="4820"/>
      </w:tblGrid>
      <w:tr w:rsidR="005A462C" w:rsidRPr="00A866FA" w:rsidTr="00155588">
        <w:trPr>
          <w:trHeight w:val="255"/>
        </w:trPr>
        <w:tc>
          <w:tcPr>
            <w:tcW w:w="1526" w:type="dxa"/>
          </w:tcPr>
          <w:p w:rsidR="005A462C" w:rsidRPr="00A866FA" w:rsidRDefault="005A462C" w:rsidP="00A866FA">
            <w:pPr>
              <w:rPr>
                <w:b/>
              </w:rPr>
            </w:pPr>
            <w:r>
              <w:rPr>
                <w:b/>
              </w:rPr>
              <w:t>FS-rader</w:t>
            </w:r>
          </w:p>
        </w:tc>
        <w:tc>
          <w:tcPr>
            <w:tcW w:w="3260" w:type="dxa"/>
            <w:noWrap/>
          </w:tcPr>
          <w:p w:rsidR="005A462C" w:rsidRPr="00D77E10" w:rsidRDefault="005A462C" w:rsidP="00431EB6">
            <w:pPr>
              <w:ind w:left="720"/>
              <w:rPr>
                <w:b/>
              </w:rPr>
            </w:pPr>
            <w:r w:rsidRPr="00D77E10">
              <w:rPr>
                <w:b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:rsidR="005A462C" w:rsidRPr="00A866FA" w:rsidRDefault="005A462C" w:rsidP="008C0B7F">
            <w:pPr>
              <w:rPr>
                <w:b/>
                <w:lang w:val="nn-NO"/>
              </w:rPr>
            </w:pPr>
            <w:r w:rsidRPr="00A866FA">
              <w:rPr>
                <w:b/>
                <w:lang w:val="nn-NO"/>
              </w:rPr>
              <w:t>Standardsetningar og rettleiing</w:t>
            </w:r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5A4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5A462C" w:rsidRPr="00D77E10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noWrap/>
          </w:tcPr>
          <w:p w:rsid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N</w:t>
            </w:r>
            <w:r w:rsidRPr="005A462C">
              <w:rPr>
                <w:b/>
                <w:sz w:val="20"/>
                <w:szCs w:val="20"/>
                <w:lang w:val="nn-NO"/>
              </w:rPr>
              <w:t>orsk</w:t>
            </w:r>
          </w:p>
        </w:tc>
        <w:tc>
          <w:tcPr>
            <w:tcW w:w="4820" w:type="dxa"/>
          </w:tcPr>
          <w:p w:rsidR="005A462C" w:rsidRPr="007E3039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5D09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3039">
              <w:rPr>
                <w:b/>
                <w:sz w:val="20"/>
                <w:szCs w:val="20"/>
                <w:lang w:val="en-US"/>
              </w:rPr>
              <w:t>Eng</w:t>
            </w:r>
            <w:r w:rsidR="005D0954" w:rsidRPr="007E3039">
              <w:rPr>
                <w:b/>
                <w:sz w:val="20"/>
                <w:szCs w:val="20"/>
                <w:lang w:val="en-US"/>
              </w:rPr>
              <w:t>lish</w:t>
            </w:r>
          </w:p>
        </w:tc>
      </w:tr>
      <w:tr w:rsidR="00877A5B" w:rsidRPr="00A119F5" w:rsidTr="0035418D">
        <w:trPr>
          <w:trHeight w:val="255"/>
        </w:trPr>
        <w:tc>
          <w:tcPr>
            <w:tcW w:w="1526" w:type="dxa"/>
          </w:tcPr>
          <w:p w:rsidR="00877A5B" w:rsidRPr="005A462C" w:rsidRDefault="00877A5B" w:rsidP="00877A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877A5B" w:rsidRPr="000703C0" w:rsidRDefault="00877A5B" w:rsidP="00877A5B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studieprogrammet</w:t>
            </w:r>
          </w:p>
          <w:p w:rsidR="00877A5B" w:rsidRPr="000703C0" w:rsidRDefault="00877A5B" w:rsidP="00877A5B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877A5B" w:rsidRPr="000703C0" w:rsidRDefault="00877A5B" w:rsidP="00877A5B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877A5B" w:rsidRPr="00F054D8" w:rsidRDefault="00877A5B" w:rsidP="00877A5B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 xml:space="preserve">Name of the </w:t>
            </w:r>
            <w:proofErr w:type="spellStart"/>
            <w:r w:rsidRPr="00F054D8">
              <w:rPr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F054D8">
              <w:rPr>
                <w:sz w:val="20"/>
                <w:szCs w:val="20"/>
                <w:highlight w:val="cyan"/>
                <w:lang w:val="en-US"/>
              </w:rPr>
              <w:t xml:space="preserve"> of  study</w:t>
            </w:r>
          </w:p>
          <w:p w:rsidR="00877A5B" w:rsidRPr="00F054D8" w:rsidRDefault="00877A5B" w:rsidP="00877A5B">
            <w:pPr>
              <w:ind w:left="720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877A5B" w:rsidRPr="008D565F" w:rsidRDefault="00877A5B" w:rsidP="00877A5B">
            <w:pPr>
              <w:rPr>
                <w:sz w:val="20"/>
                <w:szCs w:val="20"/>
                <w:lang w:val="nn-NO"/>
              </w:rPr>
            </w:pPr>
            <w:r w:rsidRPr="008D565F">
              <w:rPr>
                <w:sz w:val="20"/>
                <w:szCs w:val="20"/>
                <w:lang w:val="nn-NO"/>
              </w:rPr>
              <w:t>Masterprogram i meteorologi og oseanografi</w:t>
            </w:r>
          </w:p>
          <w:p w:rsidR="00877A5B" w:rsidRPr="008D565F" w:rsidRDefault="00877A5B" w:rsidP="00877A5B">
            <w:pPr>
              <w:rPr>
                <w:sz w:val="20"/>
                <w:szCs w:val="20"/>
                <w:lang w:val="nn-NO"/>
              </w:rPr>
            </w:pPr>
            <w:r w:rsidRPr="008D565F">
              <w:rPr>
                <w:sz w:val="20"/>
                <w:szCs w:val="20"/>
                <w:lang w:val="nn-NO"/>
              </w:rPr>
              <w:t>Masterprogram i meteorologi og oseanografi</w:t>
            </w:r>
          </w:p>
          <w:p w:rsidR="00877A5B" w:rsidRPr="008D565F" w:rsidRDefault="00877A5B" w:rsidP="00877A5B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877A5B" w:rsidRPr="008D565F" w:rsidRDefault="00877A5B" w:rsidP="00877A5B">
            <w:pPr>
              <w:rPr>
                <w:sz w:val="20"/>
                <w:szCs w:val="20"/>
                <w:lang w:val="en-US"/>
              </w:rPr>
            </w:pPr>
            <w:r w:rsidRPr="008D565F">
              <w:rPr>
                <w:sz w:val="20"/>
                <w:szCs w:val="20"/>
                <w:lang w:val="en-US"/>
              </w:rPr>
              <w:t xml:space="preserve">Master’s </w:t>
            </w:r>
            <w:proofErr w:type="spellStart"/>
            <w:r w:rsidRPr="008D565F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8D565F">
              <w:rPr>
                <w:sz w:val="20"/>
                <w:szCs w:val="20"/>
                <w:lang w:val="en-US"/>
              </w:rPr>
              <w:t xml:space="preserve"> in Meteorology and Oceanography</w:t>
            </w:r>
          </w:p>
        </w:tc>
      </w:tr>
      <w:tr w:rsidR="00F05E5E" w:rsidRPr="005A462C" w:rsidTr="00252F99">
        <w:trPr>
          <w:trHeight w:val="255"/>
        </w:trPr>
        <w:tc>
          <w:tcPr>
            <w:tcW w:w="1526" w:type="dxa"/>
          </w:tcPr>
          <w:p w:rsidR="00F05E5E" w:rsidRPr="005A462C" w:rsidRDefault="00F05E5E" w:rsidP="00F05E5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F05E5E" w:rsidRPr="000703C0" w:rsidRDefault="00F05E5E" w:rsidP="00F05E5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studieretningar</w:t>
            </w:r>
          </w:p>
          <w:p w:rsidR="00F05E5E" w:rsidRPr="000703C0" w:rsidRDefault="00F05E5E" w:rsidP="00F05E5E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F05E5E" w:rsidRPr="000703C0" w:rsidRDefault="00F05E5E" w:rsidP="00F05E5E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F05E5E" w:rsidRPr="00D77E10" w:rsidRDefault="00F05E5E" w:rsidP="00F05E5E">
            <w:pPr>
              <w:rPr>
                <w:sz w:val="20"/>
                <w:szCs w:val="20"/>
                <w:lang w:val="nn-NO"/>
              </w:rPr>
            </w:pP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Name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of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the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r w:rsidRPr="000703C0">
              <w:rPr>
                <w:sz w:val="20"/>
                <w:szCs w:val="20"/>
                <w:highlight w:val="cyan"/>
                <w:lang w:val="en"/>
              </w:rPr>
              <w:t>specializations</w:t>
            </w:r>
          </w:p>
          <w:p w:rsidR="00F05E5E" w:rsidRPr="00D77E10" w:rsidRDefault="00F05E5E" w:rsidP="00F05E5E">
            <w:pPr>
              <w:ind w:left="720"/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F05E5E" w:rsidRPr="000A6199" w:rsidRDefault="00F05E5E" w:rsidP="00F05E5E">
            <w:pPr>
              <w:rPr>
                <w:sz w:val="20"/>
                <w:szCs w:val="20"/>
                <w:highlight w:val="cyan"/>
                <w:lang w:val="nn-NO"/>
              </w:rPr>
            </w:pPr>
            <w:r w:rsidRPr="000A6199">
              <w:rPr>
                <w:sz w:val="20"/>
                <w:szCs w:val="20"/>
                <w:highlight w:val="cyan"/>
                <w:lang w:val="nn-NO"/>
              </w:rPr>
              <w:t>Fysisk oseanografi</w:t>
            </w:r>
          </w:p>
          <w:p w:rsidR="00F05E5E" w:rsidRPr="000A6199" w:rsidRDefault="00F05E5E" w:rsidP="00F05E5E">
            <w:pPr>
              <w:rPr>
                <w:sz w:val="20"/>
                <w:szCs w:val="20"/>
                <w:highlight w:val="cyan"/>
                <w:lang w:val="nn-NO"/>
              </w:rPr>
            </w:pPr>
            <w:r w:rsidRPr="000A6199">
              <w:rPr>
                <w:sz w:val="20"/>
                <w:szCs w:val="20"/>
                <w:highlight w:val="cyan"/>
                <w:lang w:val="nn-NO"/>
              </w:rPr>
              <w:t>Kjemisk oseanografi</w:t>
            </w:r>
          </w:p>
          <w:p w:rsidR="00F05E5E" w:rsidRPr="000A6199" w:rsidRDefault="00F05E5E" w:rsidP="00F05E5E">
            <w:pPr>
              <w:rPr>
                <w:sz w:val="20"/>
                <w:szCs w:val="20"/>
                <w:highlight w:val="cyan"/>
                <w:lang w:val="nn-NO"/>
              </w:rPr>
            </w:pPr>
            <w:r w:rsidRPr="000A6199">
              <w:rPr>
                <w:sz w:val="20"/>
                <w:szCs w:val="20"/>
                <w:highlight w:val="cyan"/>
                <w:lang w:val="nn-NO"/>
              </w:rPr>
              <w:t>Klimadynamikk</w:t>
            </w:r>
          </w:p>
          <w:p w:rsidR="00F05E5E" w:rsidRPr="000A6199" w:rsidRDefault="00F05E5E" w:rsidP="00F05E5E">
            <w:pPr>
              <w:rPr>
                <w:sz w:val="20"/>
                <w:szCs w:val="20"/>
                <w:highlight w:val="cyan"/>
                <w:lang w:val="nn-NO"/>
              </w:rPr>
            </w:pPr>
            <w:r w:rsidRPr="000A6199">
              <w:rPr>
                <w:sz w:val="20"/>
                <w:szCs w:val="20"/>
                <w:highlight w:val="cyan"/>
                <w:lang w:val="nn-NO"/>
              </w:rPr>
              <w:t>Meteorologi</w:t>
            </w:r>
          </w:p>
        </w:tc>
        <w:tc>
          <w:tcPr>
            <w:tcW w:w="4820" w:type="dxa"/>
          </w:tcPr>
          <w:p w:rsidR="00F05E5E" w:rsidRPr="000A6199" w:rsidRDefault="00F05E5E" w:rsidP="00F05E5E">
            <w:pPr>
              <w:rPr>
                <w:sz w:val="20"/>
                <w:szCs w:val="20"/>
                <w:highlight w:val="cyan"/>
                <w:lang w:val="en-US"/>
              </w:rPr>
            </w:pPr>
            <w:r w:rsidRPr="000A6199">
              <w:rPr>
                <w:sz w:val="20"/>
                <w:szCs w:val="20"/>
                <w:highlight w:val="cyan"/>
                <w:lang w:val="en-US"/>
              </w:rPr>
              <w:t>Physical Oceanography</w:t>
            </w:r>
          </w:p>
          <w:p w:rsidR="00F05E5E" w:rsidRPr="000A6199" w:rsidRDefault="00F05E5E" w:rsidP="00F05E5E">
            <w:pPr>
              <w:rPr>
                <w:sz w:val="20"/>
                <w:szCs w:val="20"/>
                <w:highlight w:val="cyan"/>
                <w:lang w:val="en-US"/>
              </w:rPr>
            </w:pPr>
            <w:r w:rsidRPr="000A6199">
              <w:rPr>
                <w:sz w:val="20"/>
                <w:szCs w:val="20"/>
                <w:highlight w:val="cyan"/>
                <w:lang w:val="en-US"/>
              </w:rPr>
              <w:t>Chemical Oceanography</w:t>
            </w:r>
          </w:p>
          <w:p w:rsidR="00F05E5E" w:rsidRPr="000A6199" w:rsidRDefault="00F05E5E" w:rsidP="00F05E5E">
            <w:pPr>
              <w:rPr>
                <w:sz w:val="20"/>
                <w:szCs w:val="20"/>
                <w:highlight w:val="cyan"/>
                <w:lang w:val="en-US"/>
              </w:rPr>
            </w:pPr>
            <w:r w:rsidRPr="000A6199">
              <w:rPr>
                <w:sz w:val="20"/>
                <w:szCs w:val="20"/>
                <w:highlight w:val="cyan"/>
                <w:lang w:val="en-US"/>
              </w:rPr>
              <w:t>Climate Dynamics</w:t>
            </w:r>
          </w:p>
          <w:p w:rsidR="00F05E5E" w:rsidRPr="000A6199" w:rsidRDefault="00F05E5E" w:rsidP="00F05E5E">
            <w:pPr>
              <w:rPr>
                <w:sz w:val="20"/>
                <w:szCs w:val="20"/>
                <w:highlight w:val="cyan"/>
                <w:lang w:val="en-US"/>
              </w:rPr>
            </w:pPr>
            <w:r w:rsidRPr="000A6199">
              <w:rPr>
                <w:sz w:val="20"/>
                <w:szCs w:val="20"/>
                <w:highlight w:val="cyan"/>
                <w:lang w:val="en-US"/>
              </w:rPr>
              <w:t>Meteorology</w:t>
            </w:r>
          </w:p>
        </w:tc>
      </w:tr>
      <w:tr w:rsidR="005A462C" w:rsidRPr="00A119F5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SP_GRADEN</w:t>
            </w:r>
          </w:p>
        </w:tc>
        <w:tc>
          <w:tcPr>
            <w:tcW w:w="3260" w:type="dxa"/>
            <w:noWrap/>
          </w:tcPr>
          <w:p w:rsidR="005A462C" w:rsidRPr="00D77E10" w:rsidRDefault="005A462C" w:rsidP="00917FAA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Namn på grad</w:t>
            </w:r>
          </w:p>
          <w:p w:rsidR="005A462C" w:rsidRPr="00D77E10" w:rsidRDefault="005A462C" w:rsidP="006E0E9A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Name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of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qualification</w:t>
            </w:r>
            <w:proofErr w:type="spellEnd"/>
          </w:p>
        </w:tc>
        <w:tc>
          <w:tcPr>
            <w:tcW w:w="4394" w:type="dxa"/>
            <w:noWrap/>
          </w:tcPr>
          <w:p w:rsidR="005A462C" w:rsidRPr="0085149A" w:rsidRDefault="00414285" w:rsidP="00917F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Master</w:t>
            </w:r>
            <w:r w:rsidR="005A462C" w:rsidRPr="0085149A">
              <w:rPr>
                <w:sz w:val="20"/>
                <w:szCs w:val="20"/>
                <w:lang w:val="nn-NO"/>
              </w:rPr>
              <w:t xml:space="preserve">  i </w:t>
            </w:r>
            <w:r w:rsidR="00F05E5E">
              <w:rPr>
                <w:sz w:val="20"/>
                <w:szCs w:val="20"/>
                <w:lang w:val="nn-NO"/>
              </w:rPr>
              <w:t>meteorologi og oseanografi</w:t>
            </w:r>
          </w:p>
          <w:p w:rsidR="005A462C" w:rsidRPr="0085149A" w:rsidRDefault="005A462C" w:rsidP="00917FAA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414285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</w:t>
            </w:r>
            <w:r w:rsidR="005D0954" w:rsidRPr="007E3039">
              <w:rPr>
                <w:sz w:val="20"/>
                <w:szCs w:val="20"/>
                <w:lang w:val="en-US"/>
              </w:rPr>
              <w:t xml:space="preserve"> of S</w:t>
            </w:r>
            <w:r w:rsidR="005A462C" w:rsidRPr="007E3039">
              <w:rPr>
                <w:sz w:val="20"/>
                <w:szCs w:val="20"/>
                <w:lang w:val="en-US"/>
              </w:rPr>
              <w:t xml:space="preserve">cience </w:t>
            </w:r>
            <w:r w:rsidR="00F05E5E">
              <w:rPr>
                <w:sz w:val="20"/>
                <w:szCs w:val="20"/>
                <w:lang w:val="en-US"/>
              </w:rPr>
              <w:t xml:space="preserve">in Meteorology and </w:t>
            </w:r>
            <w:r w:rsidR="003D6404">
              <w:rPr>
                <w:sz w:val="20"/>
                <w:szCs w:val="20"/>
                <w:lang w:val="en-US"/>
              </w:rPr>
              <w:t>Oceanography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A119F5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SP_OMFANG</w:t>
            </w:r>
          </w:p>
        </w:tc>
        <w:tc>
          <w:tcPr>
            <w:tcW w:w="3260" w:type="dxa"/>
            <w:noWrap/>
          </w:tcPr>
          <w:p w:rsidR="005A462C" w:rsidRPr="000703C0" w:rsidRDefault="005A462C" w:rsidP="006E0E9A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Omfang og studiepoeng</w:t>
            </w:r>
          </w:p>
          <w:p w:rsidR="005A462C" w:rsidRPr="000703C0" w:rsidRDefault="005A462C" w:rsidP="006E0E9A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ECTS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credits</w:t>
            </w:r>
            <w:proofErr w:type="spellEnd"/>
          </w:p>
        </w:tc>
        <w:tc>
          <w:tcPr>
            <w:tcW w:w="4394" w:type="dxa"/>
            <w:noWrap/>
          </w:tcPr>
          <w:p w:rsidR="005A462C" w:rsidRPr="006609C8" w:rsidRDefault="00414285" w:rsidP="00414285">
            <w:pPr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6609C8">
              <w:rPr>
                <w:sz w:val="20"/>
                <w:szCs w:val="20"/>
                <w:highlight w:val="cyan"/>
                <w:lang w:val="en-US"/>
              </w:rPr>
              <w:t>Master</w:t>
            </w:r>
            <w:r w:rsidR="005A462C" w:rsidRPr="006609C8">
              <w:rPr>
                <w:sz w:val="20"/>
                <w:szCs w:val="20"/>
                <w:highlight w:val="cyan"/>
                <w:lang w:val="en-US"/>
              </w:rPr>
              <w:t>programmet</w:t>
            </w:r>
            <w:proofErr w:type="spellEnd"/>
            <w:r w:rsidR="005A462C" w:rsidRPr="006609C8">
              <w:rPr>
                <w:sz w:val="20"/>
                <w:szCs w:val="20"/>
                <w:highlight w:val="cyan"/>
                <w:lang w:val="en-US"/>
              </w:rPr>
              <w:t xml:space="preserve"> i </w:t>
            </w:r>
            <w:proofErr w:type="spellStart"/>
            <w:r w:rsidR="006609C8">
              <w:rPr>
                <w:sz w:val="20"/>
                <w:szCs w:val="20"/>
                <w:highlight w:val="cyan"/>
                <w:lang w:val="en-US"/>
              </w:rPr>
              <w:t>meteorologi</w:t>
            </w:r>
            <w:proofErr w:type="spellEnd"/>
            <w:r w:rsidR="006609C8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="006609C8">
              <w:rPr>
                <w:sz w:val="20"/>
                <w:szCs w:val="20"/>
                <w:highlight w:val="cyan"/>
                <w:lang w:val="en-US"/>
              </w:rPr>
              <w:t>og</w:t>
            </w:r>
            <w:proofErr w:type="spellEnd"/>
            <w:r w:rsidR="006609C8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="006609C8">
              <w:rPr>
                <w:sz w:val="20"/>
                <w:szCs w:val="20"/>
                <w:highlight w:val="cyan"/>
                <w:lang w:val="en-US"/>
              </w:rPr>
              <w:t>oseanografi</w:t>
            </w:r>
            <w:proofErr w:type="spellEnd"/>
            <w:r w:rsidR="005A462C" w:rsidRPr="006609C8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="005A462C" w:rsidRPr="006609C8">
              <w:rPr>
                <w:sz w:val="20"/>
                <w:szCs w:val="20"/>
                <w:highlight w:val="cyan"/>
                <w:lang w:val="en-US"/>
              </w:rPr>
              <w:t>har</w:t>
            </w:r>
            <w:proofErr w:type="spellEnd"/>
            <w:r w:rsidR="005A462C" w:rsidRPr="006609C8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="005A462C" w:rsidRPr="006609C8">
              <w:rPr>
                <w:sz w:val="20"/>
                <w:szCs w:val="20"/>
                <w:highlight w:val="cyan"/>
                <w:lang w:val="en-US"/>
              </w:rPr>
              <w:t>e</w:t>
            </w:r>
            <w:r w:rsidR="001C2105" w:rsidRPr="006609C8">
              <w:rPr>
                <w:sz w:val="20"/>
                <w:szCs w:val="20"/>
                <w:highlight w:val="cyan"/>
                <w:lang w:val="en-US"/>
              </w:rPr>
              <w:t>i</w:t>
            </w:r>
            <w:r w:rsidR="005A462C" w:rsidRPr="006609C8">
              <w:rPr>
                <w:sz w:val="20"/>
                <w:szCs w:val="20"/>
                <w:highlight w:val="cyan"/>
                <w:lang w:val="en-US"/>
              </w:rPr>
              <w:t>t</w:t>
            </w:r>
            <w:proofErr w:type="spellEnd"/>
            <w:r w:rsidR="005A462C" w:rsidRPr="006609C8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="005A462C" w:rsidRPr="006609C8">
              <w:rPr>
                <w:sz w:val="20"/>
                <w:szCs w:val="20"/>
                <w:highlight w:val="cyan"/>
                <w:lang w:val="en-US"/>
              </w:rPr>
              <w:t>omfang</w:t>
            </w:r>
            <w:proofErr w:type="spellEnd"/>
            <w:r w:rsidR="005A462C" w:rsidRPr="006609C8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="005A462C" w:rsidRPr="006609C8">
              <w:rPr>
                <w:sz w:val="20"/>
                <w:szCs w:val="20"/>
                <w:highlight w:val="cyan"/>
                <w:lang w:val="en-US"/>
              </w:rPr>
              <w:t>på</w:t>
            </w:r>
            <w:proofErr w:type="spellEnd"/>
            <w:r w:rsidR="005A462C" w:rsidRPr="006609C8">
              <w:rPr>
                <w:sz w:val="20"/>
                <w:szCs w:val="20"/>
                <w:highlight w:val="cyan"/>
                <w:lang w:val="en-US"/>
              </w:rPr>
              <w:t xml:space="preserve"> 1</w:t>
            </w:r>
            <w:r w:rsidRPr="006609C8">
              <w:rPr>
                <w:sz w:val="20"/>
                <w:szCs w:val="20"/>
                <w:highlight w:val="cyan"/>
                <w:lang w:val="en-US"/>
              </w:rPr>
              <w:t>20</w:t>
            </w:r>
            <w:r w:rsidR="005A462C" w:rsidRPr="006609C8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="005A462C" w:rsidRPr="006609C8">
              <w:rPr>
                <w:sz w:val="20"/>
                <w:szCs w:val="20"/>
                <w:highlight w:val="cyan"/>
                <w:lang w:val="en-US"/>
              </w:rPr>
              <w:t>st</w:t>
            </w:r>
            <w:r w:rsidRPr="006609C8">
              <w:rPr>
                <w:sz w:val="20"/>
                <w:szCs w:val="20"/>
                <w:highlight w:val="cyan"/>
                <w:lang w:val="en-US"/>
              </w:rPr>
              <w:t>udiepoeng</w:t>
            </w:r>
            <w:proofErr w:type="spellEnd"/>
            <w:r w:rsidRPr="006609C8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Pr="006609C8">
              <w:rPr>
                <w:sz w:val="20"/>
                <w:szCs w:val="20"/>
                <w:highlight w:val="cyan"/>
                <w:lang w:val="en-US"/>
              </w:rPr>
              <w:t>og</w:t>
            </w:r>
            <w:proofErr w:type="spellEnd"/>
            <w:r w:rsidRPr="006609C8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Pr="006609C8">
              <w:rPr>
                <w:sz w:val="20"/>
                <w:szCs w:val="20"/>
                <w:highlight w:val="cyan"/>
                <w:lang w:val="en-US"/>
              </w:rPr>
              <w:t>er</w:t>
            </w:r>
            <w:proofErr w:type="spellEnd"/>
            <w:r w:rsidRPr="006609C8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Pr="006609C8">
              <w:rPr>
                <w:sz w:val="20"/>
                <w:szCs w:val="20"/>
                <w:highlight w:val="cyan"/>
                <w:lang w:val="en-US"/>
              </w:rPr>
              <w:t>normert</w:t>
            </w:r>
            <w:proofErr w:type="spellEnd"/>
            <w:r w:rsidRPr="006609C8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Pr="006609C8">
              <w:rPr>
                <w:sz w:val="20"/>
                <w:szCs w:val="20"/>
                <w:highlight w:val="cyan"/>
                <w:lang w:val="en-US"/>
              </w:rPr>
              <w:t>til</w:t>
            </w:r>
            <w:proofErr w:type="spellEnd"/>
            <w:r w:rsidRPr="006609C8">
              <w:rPr>
                <w:sz w:val="20"/>
                <w:szCs w:val="20"/>
                <w:highlight w:val="cyan"/>
                <w:lang w:val="en-US"/>
              </w:rPr>
              <w:t xml:space="preserve"> 2</w:t>
            </w:r>
            <w:r w:rsidR="005A462C" w:rsidRPr="006609C8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="005A462C" w:rsidRPr="006609C8">
              <w:rPr>
                <w:sz w:val="20"/>
                <w:szCs w:val="20"/>
                <w:highlight w:val="cyan"/>
                <w:lang w:val="en-US"/>
              </w:rPr>
              <w:t>år</w:t>
            </w:r>
            <w:proofErr w:type="spellEnd"/>
            <w:r w:rsidR="005A462C" w:rsidRPr="006609C8">
              <w:rPr>
                <w:sz w:val="20"/>
                <w:szCs w:val="20"/>
                <w:highlight w:val="cyan"/>
                <w:lang w:val="en-US"/>
              </w:rPr>
              <w:t>.</w:t>
            </w:r>
          </w:p>
        </w:tc>
        <w:tc>
          <w:tcPr>
            <w:tcW w:w="4820" w:type="dxa"/>
          </w:tcPr>
          <w:p w:rsidR="005A462C" w:rsidRPr="007E3039" w:rsidRDefault="00763623" w:rsidP="00763623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wo years of full-time study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>,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 xml:space="preserve"> where the normal workload for a full-time student is 60 credits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 xml:space="preserve"> for one academic year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.</w:t>
            </w:r>
          </w:p>
          <w:p w:rsidR="00BD6C15" w:rsidRPr="007E3039" w:rsidRDefault="00BD6C15" w:rsidP="00763623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6E0E9A">
            <w:pPr>
              <w:rPr>
                <w:sz w:val="18"/>
                <w:szCs w:val="18"/>
                <w:highlight w:val="cyan"/>
              </w:rPr>
            </w:pPr>
            <w:r w:rsidRPr="006609C8">
              <w:rPr>
                <w:sz w:val="18"/>
                <w:szCs w:val="18"/>
                <w:highlight w:val="cyan"/>
                <w:lang w:val="en-US"/>
              </w:rPr>
              <w:t>SP_FULL</w:t>
            </w:r>
            <w:r w:rsidRPr="000703C0">
              <w:rPr>
                <w:sz w:val="18"/>
                <w:szCs w:val="18"/>
                <w:highlight w:val="cyan"/>
              </w:rPr>
              <w:t>DEL</w:t>
            </w:r>
          </w:p>
        </w:tc>
        <w:tc>
          <w:tcPr>
            <w:tcW w:w="3260" w:type="dxa"/>
            <w:noWrap/>
          </w:tcPr>
          <w:p w:rsidR="005A462C" w:rsidRPr="000703C0" w:rsidRDefault="005A462C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Fulltid/deltid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Full-time/part-time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0703C0" w:rsidRDefault="00303F4E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Fulltid</w:t>
            </w:r>
          </w:p>
        </w:tc>
        <w:tc>
          <w:tcPr>
            <w:tcW w:w="4820" w:type="dxa"/>
          </w:tcPr>
          <w:p w:rsidR="005A462C" w:rsidRPr="007E3039" w:rsidRDefault="00303F4E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Full-time</w:t>
            </w: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SP_SPRAK</w:t>
            </w:r>
          </w:p>
        </w:tc>
        <w:tc>
          <w:tcPr>
            <w:tcW w:w="3260" w:type="dxa"/>
            <w:noWrap/>
          </w:tcPr>
          <w:p w:rsidR="005A462C" w:rsidRPr="000703C0" w:rsidRDefault="005A462C" w:rsidP="00607905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Undervisningsspråk</w:t>
            </w:r>
          </w:p>
          <w:p w:rsidR="005A462C" w:rsidRPr="000703C0" w:rsidRDefault="005A462C" w:rsidP="0060790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Language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of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instruction</w:t>
            </w:r>
            <w:proofErr w:type="spellEnd"/>
          </w:p>
        </w:tc>
        <w:tc>
          <w:tcPr>
            <w:tcW w:w="4394" w:type="dxa"/>
            <w:noWrap/>
          </w:tcPr>
          <w:p w:rsidR="005A462C" w:rsidRPr="000703C0" w:rsidRDefault="005A462C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Norsk </w:t>
            </w:r>
            <w:r w:rsidR="00543CBD" w:rsidRPr="000703C0">
              <w:rPr>
                <w:sz w:val="20"/>
                <w:szCs w:val="20"/>
                <w:highlight w:val="cyan"/>
                <w:lang w:val="nn-NO"/>
              </w:rPr>
              <w:t>og engelsk</w:t>
            </w:r>
          </w:p>
        </w:tc>
        <w:tc>
          <w:tcPr>
            <w:tcW w:w="4820" w:type="dxa"/>
          </w:tcPr>
          <w:p w:rsidR="005A462C" w:rsidRPr="007E3039" w:rsidRDefault="00543CBD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English</w:t>
            </w:r>
          </w:p>
          <w:p w:rsidR="0000565C" w:rsidRPr="007E3039" w:rsidRDefault="0000565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SP_START</w:t>
            </w:r>
          </w:p>
        </w:tc>
        <w:tc>
          <w:tcPr>
            <w:tcW w:w="3260" w:type="dxa"/>
            <w:noWrap/>
          </w:tcPr>
          <w:p w:rsidR="005A462C" w:rsidRPr="000703C0" w:rsidRDefault="005A462C" w:rsidP="00B815F0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Studiestart - semester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Semester</w:t>
            </w:r>
          </w:p>
        </w:tc>
        <w:tc>
          <w:tcPr>
            <w:tcW w:w="4394" w:type="dxa"/>
            <w:noWrap/>
          </w:tcPr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Haust</w:t>
            </w:r>
            <w:r w:rsidR="003950BF" w:rsidRPr="000703C0">
              <w:rPr>
                <w:sz w:val="20"/>
                <w:szCs w:val="20"/>
                <w:highlight w:val="cyan"/>
                <w:lang w:val="nn-NO"/>
              </w:rPr>
              <w:t xml:space="preserve"> (hovudopptak), vår (supperingsopptak)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00565C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Autum</w:t>
            </w:r>
            <w:r w:rsidR="00F70085" w:rsidRPr="000703C0">
              <w:rPr>
                <w:sz w:val="20"/>
                <w:szCs w:val="20"/>
                <w:highlight w:val="cyan"/>
                <w:lang w:val="en-US"/>
              </w:rPr>
              <w:t>n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877A5B" w:rsidRPr="00A119F5" w:rsidTr="00252F99">
        <w:trPr>
          <w:trHeight w:val="255"/>
        </w:trPr>
        <w:tc>
          <w:tcPr>
            <w:tcW w:w="1526" w:type="dxa"/>
          </w:tcPr>
          <w:p w:rsidR="00877A5B" w:rsidRPr="00FF7B54" w:rsidRDefault="00877A5B" w:rsidP="00877A5B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lastRenderedPageBreak/>
              <w:t>SP_INNHOLD</w:t>
            </w:r>
          </w:p>
        </w:tc>
        <w:tc>
          <w:tcPr>
            <w:tcW w:w="3260" w:type="dxa"/>
            <w:noWrap/>
          </w:tcPr>
          <w:p w:rsidR="00877A5B" w:rsidRPr="00F054D8" w:rsidRDefault="00877A5B" w:rsidP="00877A5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Mål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og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innhald</w:t>
            </w:r>
            <w:proofErr w:type="spellEnd"/>
          </w:p>
          <w:p w:rsidR="00877A5B" w:rsidRPr="00F054D8" w:rsidRDefault="00877A5B" w:rsidP="00877A5B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Objectives and content</w:t>
            </w:r>
          </w:p>
        </w:tc>
        <w:tc>
          <w:tcPr>
            <w:tcW w:w="4394" w:type="dxa"/>
            <w:noWrap/>
          </w:tcPr>
          <w:p w:rsidR="00877A5B" w:rsidRPr="00112460" w:rsidRDefault="00877A5B" w:rsidP="00877A5B">
            <w:pPr>
              <w:rPr>
                <w:sz w:val="20"/>
                <w:szCs w:val="20"/>
                <w:lang w:val="nn-NO"/>
              </w:rPr>
            </w:pPr>
            <w:proofErr w:type="spellStart"/>
            <w:r w:rsidRPr="00112460">
              <w:rPr>
                <w:sz w:val="20"/>
                <w:szCs w:val="20"/>
                <w:lang w:val="en-US"/>
              </w:rPr>
              <w:t>Masterprogrammet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meteorologi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og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oseanografi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studieretning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fysisk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oseanografi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gir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studenten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ei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grundig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forståing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fysikken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og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særskilt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dynamikken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havet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som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eksempel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tidvatn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oppstrøyming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blandingsprosessar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og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vekselverknaden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atmosfæren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og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biosfæren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. </w:t>
            </w:r>
            <w:r w:rsidRPr="00112460">
              <w:rPr>
                <w:sz w:val="20"/>
                <w:szCs w:val="20"/>
                <w:lang w:val="nn-NO"/>
              </w:rPr>
              <w:t>Studieretninga har som mål å gi kunnskap og kompetanse til havforsking.</w:t>
            </w:r>
          </w:p>
          <w:p w:rsidR="00877A5B" w:rsidRPr="00112460" w:rsidRDefault="00877A5B" w:rsidP="00877A5B">
            <w:pPr>
              <w:rPr>
                <w:sz w:val="20"/>
                <w:szCs w:val="20"/>
                <w:lang w:val="nn-NO"/>
              </w:rPr>
            </w:pPr>
          </w:p>
          <w:p w:rsidR="00877A5B" w:rsidRPr="00E860AC" w:rsidRDefault="00877A5B" w:rsidP="00877A5B">
            <w:pPr>
              <w:rPr>
                <w:sz w:val="20"/>
                <w:szCs w:val="20"/>
              </w:rPr>
            </w:pPr>
            <w:r w:rsidRPr="00112460">
              <w:rPr>
                <w:sz w:val="20"/>
                <w:szCs w:val="20"/>
                <w:lang w:val="nn-NO"/>
              </w:rPr>
              <w:t xml:space="preserve">Masterprogrammet i meteorologi og oseanografi med studieretning fysisk oseanografi gir eit breitt grunnlag og ei god forståing for aktuelle problem i faget. Studiet tek opp tema for kystområda (fjordsirkulasjon), polare strøk (havis) og verdshavet (den storstilte </w:t>
            </w:r>
            <w:proofErr w:type="spellStart"/>
            <w:r w:rsidRPr="00112460">
              <w:rPr>
                <w:sz w:val="20"/>
                <w:szCs w:val="20"/>
                <w:lang w:val="nn-NO"/>
              </w:rPr>
              <w:t>termohaline</w:t>
            </w:r>
            <w:proofErr w:type="spellEnd"/>
            <w:r w:rsidRPr="00112460">
              <w:rPr>
                <w:sz w:val="20"/>
                <w:szCs w:val="20"/>
                <w:lang w:val="nn-NO"/>
              </w:rPr>
              <w:t xml:space="preserve"> sirkulasjonen). </w:t>
            </w:r>
            <w:r w:rsidRPr="00E860AC">
              <w:rPr>
                <w:sz w:val="20"/>
                <w:szCs w:val="20"/>
              </w:rPr>
              <w:t xml:space="preserve">Studiet </w:t>
            </w:r>
            <w:proofErr w:type="spellStart"/>
            <w:r w:rsidRPr="00E860AC">
              <w:rPr>
                <w:sz w:val="20"/>
                <w:szCs w:val="20"/>
              </w:rPr>
              <w:t>femner</w:t>
            </w:r>
            <w:proofErr w:type="spellEnd"/>
            <w:r w:rsidRPr="00E860AC">
              <w:rPr>
                <w:sz w:val="20"/>
                <w:szCs w:val="20"/>
              </w:rPr>
              <w:t xml:space="preserve"> også om statistiske og numeriske </w:t>
            </w:r>
            <w:proofErr w:type="spellStart"/>
            <w:r w:rsidRPr="00E860AC">
              <w:rPr>
                <w:sz w:val="20"/>
                <w:szCs w:val="20"/>
              </w:rPr>
              <w:t>metodar</w:t>
            </w:r>
            <w:proofErr w:type="spellEnd"/>
            <w:r w:rsidRPr="00E860AC">
              <w:rPr>
                <w:sz w:val="20"/>
                <w:szCs w:val="20"/>
              </w:rPr>
              <w:t xml:space="preserve"> og bruk av oseanografiske måleinstrument.</w:t>
            </w:r>
          </w:p>
          <w:p w:rsidR="00877A5B" w:rsidRPr="00E860AC" w:rsidRDefault="00877A5B" w:rsidP="00877A5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77A5B" w:rsidRPr="00E860AC" w:rsidRDefault="00877A5B" w:rsidP="00877A5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860AC">
              <w:rPr>
                <w:sz w:val="20"/>
                <w:szCs w:val="20"/>
                <w:lang w:val="en-GB"/>
              </w:rPr>
              <w:t>The Master’s programme in Meteorology and Oceanography with study specialization in Physical Oceanography gives the student a thorough understanding of the physics and especially the dynamics of the ocean; e.g. the tides, upwelling, mixing processes, and interactions with the atmosphere and the biosphere. It aims to build competence in and provide knowledge for marine research.</w:t>
            </w:r>
          </w:p>
          <w:p w:rsidR="00877A5B" w:rsidRPr="00E860AC" w:rsidRDefault="00877A5B" w:rsidP="00877A5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877A5B" w:rsidRPr="00E860AC" w:rsidRDefault="00877A5B" w:rsidP="00877A5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860AC">
              <w:rPr>
                <w:sz w:val="20"/>
                <w:szCs w:val="20"/>
                <w:lang w:val="en-GB"/>
              </w:rPr>
              <w:t>The Master’s Programme in Meteorology and Oceanography with study specialization in Physical Oceanography provides a broad foundation and a g</w:t>
            </w:r>
            <w:r>
              <w:rPr>
                <w:sz w:val="20"/>
                <w:szCs w:val="20"/>
                <w:lang w:val="en-GB"/>
              </w:rPr>
              <w:t>ood understanding of current is</w:t>
            </w:r>
            <w:r w:rsidRPr="00E860AC">
              <w:rPr>
                <w:sz w:val="20"/>
                <w:szCs w:val="20"/>
                <w:lang w:val="en-GB"/>
              </w:rPr>
              <w:t>sues in the field.  The programme covers topics from the coastal regions (fjord circulation), the polar regions (sea ice) and the world’s oceans (the large-scale thermohaline circulation). It also covers the use of statistical and numerical methods and the use of oceanographic instruments.</w:t>
            </w:r>
          </w:p>
        </w:tc>
      </w:tr>
      <w:tr w:rsidR="00877A5B" w:rsidRPr="00A119F5" w:rsidTr="00252F99">
        <w:trPr>
          <w:trHeight w:val="255"/>
        </w:trPr>
        <w:tc>
          <w:tcPr>
            <w:tcW w:w="1526" w:type="dxa"/>
          </w:tcPr>
          <w:p w:rsidR="00877A5B" w:rsidRPr="00FF7B54" w:rsidRDefault="00877A5B" w:rsidP="00877A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5A67DC" wp14:editId="684F3A10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531495</wp:posOffset>
                      </wp:positionV>
                      <wp:extent cx="2319655" cy="723900"/>
                      <wp:effectExtent l="5080" t="7620" r="8890" b="11430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A5B" w:rsidRPr="0077461B" w:rsidRDefault="00877A5B" w:rsidP="005A462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</w:pPr>
                                  <w:r w:rsidRPr="0077461B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  <w:szCs w:val="20"/>
                                      <w:lang w:val="nn-NO"/>
                                    </w:rPr>
                                    <w:t>NB!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Læringsutbyte og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Required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learning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outcomes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vil frå hausten 2014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trykkast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vitnemål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  <w:t>Diploma supplement.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5A67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34.15pt;margin-top:41.85pt;width:182.65pt;height:5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">
                      <v:textbox style="mso-fit-shape-to-text:t">
                        <w:txbxContent>
                          <w:p w:rsidR="00877A5B" w:rsidRPr="0077461B" w:rsidRDefault="00877A5B" w:rsidP="005A462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7461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nn-NO"/>
                              </w:rPr>
                              <w:t>NB!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Læringsutbyte og </w:t>
                            </w:r>
                            <w:proofErr w:type="spellStart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Required</w:t>
                            </w:r>
                            <w:proofErr w:type="spellEnd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learning</w:t>
                            </w:r>
                            <w:proofErr w:type="spellEnd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outcomes</w:t>
                            </w:r>
                            <w:proofErr w:type="spellEnd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vil frå hausten 2014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trykkast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i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vitnemål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  <w:t>Diploma supplement.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7B54">
              <w:rPr>
                <w:sz w:val="18"/>
                <w:szCs w:val="18"/>
              </w:rPr>
              <w:t>SP_UTBYTTE</w:t>
            </w:r>
          </w:p>
        </w:tc>
        <w:tc>
          <w:tcPr>
            <w:tcW w:w="3260" w:type="dxa"/>
            <w:noWrap/>
          </w:tcPr>
          <w:p w:rsidR="00877A5B" w:rsidRPr="00D77E10" w:rsidRDefault="00877A5B" w:rsidP="00877A5B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877A5B" w:rsidRPr="00D77E10" w:rsidRDefault="00877A5B" w:rsidP="00877A5B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Required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learning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outcomes</w:t>
            </w:r>
            <w:proofErr w:type="spellEnd"/>
          </w:p>
          <w:p w:rsidR="00877A5B" w:rsidRPr="00D77E10" w:rsidRDefault="00877A5B" w:rsidP="00877A5B">
            <w:pPr>
              <w:rPr>
                <w:sz w:val="20"/>
                <w:szCs w:val="20"/>
                <w:lang w:val="nn-NO"/>
              </w:rPr>
            </w:pPr>
          </w:p>
          <w:p w:rsidR="00877A5B" w:rsidRPr="00D77E10" w:rsidRDefault="00877A5B" w:rsidP="00877A5B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877A5B" w:rsidRPr="00E860AC" w:rsidRDefault="00877A5B" w:rsidP="00F05E5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3D6404" w:rsidRPr="003D6404" w:rsidRDefault="003D6404" w:rsidP="003D6404">
            <w:pPr>
              <w:rPr>
                <w:sz w:val="20"/>
                <w:szCs w:val="20"/>
                <w:lang w:val="en-US"/>
              </w:rPr>
            </w:pPr>
            <w:r w:rsidRPr="003D6404">
              <w:rPr>
                <w:sz w:val="20"/>
                <w:szCs w:val="20"/>
                <w:lang w:val="en-US"/>
              </w:rPr>
              <w:t xml:space="preserve">On completion of the </w:t>
            </w:r>
            <w:proofErr w:type="spellStart"/>
            <w:r w:rsidRPr="003D6404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3D6404">
              <w:rPr>
                <w:sz w:val="20"/>
                <w:szCs w:val="20"/>
                <w:lang w:val="en-US"/>
              </w:rPr>
              <w:t xml:space="preserve"> the candidate will  have</w:t>
            </w:r>
            <w:r w:rsidRPr="003D6404">
              <w:rPr>
                <w:sz w:val="20"/>
                <w:szCs w:val="20"/>
                <w:lang w:val="en-GB"/>
              </w:rPr>
              <w:t xml:space="preserve"> the following learning outcomes defined in terms of knowledge, skills and general competence:</w:t>
            </w:r>
          </w:p>
          <w:p w:rsidR="003D6404" w:rsidRPr="003D6404" w:rsidRDefault="003D6404" w:rsidP="003D6404">
            <w:pPr>
              <w:rPr>
                <w:rFonts w:cs="Calibri"/>
                <w:sz w:val="20"/>
                <w:szCs w:val="20"/>
                <w:lang w:val="en-GB"/>
              </w:rPr>
            </w:pPr>
          </w:p>
          <w:p w:rsidR="003D6404" w:rsidRDefault="003D6404" w:rsidP="003D6404">
            <w:pPr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 xml:space="preserve">Knowledge      </w:t>
            </w:r>
          </w:p>
          <w:p w:rsidR="003D6404" w:rsidRPr="003D6404" w:rsidRDefault="003D6404" w:rsidP="003D6404">
            <w:pPr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>The candidate</w:t>
            </w:r>
          </w:p>
          <w:p w:rsidR="003D6404" w:rsidRPr="003D6404" w:rsidRDefault="003D6404" w:rsidP="003D6404">
            <w:pPr>
              <w:keepNext/>
              <w:keepLines/>
              <w:numPr>
                <w:ilvl w:val="0"/>
                <w:numId w:val="9"/>
              </w:numPr>
              <w:spacing w:before="200"/>
              <w:contextualSpacing/>
              <w:outlineLvl w:val="4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lastRenderedPageBreak/>
              <w:t xml:space="preserve">knows </w:t>
            </w:r>
            <w:r w:rsidRPr="003D6404">
              <w:rPr>
                <w:rFonts w:cs="Calibri"/>
                <w:sz w:val="20"/>
                <w:szCs w:val="20"/>
                <w:lang w:val="en-GB"/>
              </w:rPr>
              <w:t>the main features of physical oceanography and related subjects such as climate and meteorology, and has a thorough knowledge of a specialized subject in physical oceanography</w:t>
            </w:r>
          </w:p>
          <w:p w:rsidR="003D6404" w:rsidRPr="003D6404" w:rsidRDefault="003D6404" w:rsidP="003D6404">
            <w:pPr>
              <w:keepNext/>
              <w:keepLines/>
              <w:numPr>
                <w:ilvl w:val="0"/>
                <w:numId w:val="9"/>
              </w:numPr>
              <w:spacing w:before="200"/>
              <w:contextualSpacing/>
              <w:outlineLvl w:val="4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knows </w:t>
            </w:r>
            <w:r w:rsidRPr="003D6404">
              <w:rPr>
                <w:rFonts w:cs="Calibri"/>
                <w:sz w:val="20"/>
                <w:szCs w:val="20"/>
                <w:lang w:val="en-GB"/>
              </w:rPr>
              <w:t>the most common instruments used in oceanographic field surveys, their limitations and how to carry out related data analysis</w:t>
            </w:r>
          </w:p>
          <w:p w:rsidR="003D6404" w:rsidRPr="003D6404" w:rsidRDefault="003D6404" w:rsidP="003D6404">
            <w:pPr>
              <w:keepNext/>
              <w:keepLines/>
              <w:numPr>
                <w:ilvl w:val="0"/>
                <w:numId w:val="9"/>
              </w:numPr>
              <w:spacing w:before="200"/>
              <w:contextualSpacing/>
              <w:outlineLvl w:val="4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knows h</w:t>
            </w:r>
            <w:r w:rsidRPr="003D6404">
              <w:rPr>
                <w:rFonts w:cs="Calibri"/>
                <w:sz w:val="20"/>
                <w:szCs w:val="20"/>
                <w:lang w:val="en-GB"/>
              </w:rPr>
              <w:t>ow to apply statistical time-space methods used in analyses of geophysical data</w:t>
            </w:r>
          </w:p>
          <w:p w:rsidR="003D6404" w:rsidRPr="003D6404" w:rsidRDefault="003D6404" w:rsidP="003D6404">
            <w:pPr>
              <w:keepNext/>
              <w:keepLines/>
              <w:numPr>
                <w:ilvl w:val="0"/>
                <w:numId w:val="9"/>
              </w:numPr>
              <w:spacing w:before="200"/>
              <w:contextualSpacing/>
              <w:outlineLvl w:val="4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knows </w:t>
            </w:r>
            <w:r w:rsidRPr="003D6404">
              <w:rPr>
                <w:rFonts w:cs="Calibri"/>
                <w:sz w:val="20"/>
                <w:szCs w:val="20"/>
                <w:lang w:val="en-GB"/>
              </w:rPr>
              <w:t>how to analyse and interpret geophysical problems and  interaction between the various components in the climate system</w:t>
            </w:r>
          </w:p>
          <w:p w:rsidR="003D6404" w:rsidRPr="003D6404" w:rsidRDefault="003D6404" w:rsidP="003D6404">
            <w:pPr>
              <w:keepNext/>
              <w:keepLines/>
              <w:numPr>
                <w:ilvl w:val="0"/>
                <w:numId w:val="9"/>
              </w:numPr>
              <w:spacing w:before="200"/>
              <w:contextualSpacing/>
              <w:outlineLvl w:val="4"/>
              <w:rPr>
                <w:rFonts w:cs="Calibri"/>
                <w:sz w:val="20"/>
                <w:szCs w:val="20"/>
                <w:lang w:val="en-GB"/>
              </w:rPr>
            </w:pPr>
            <w:proofErr w:type="gramStart"/>
            <w:r>
              <w:rPr>
                <w:rFonts w:cs="Calibri"/>
                <w:sz w:val="20"/>
                <w:szCs w:val="20"/>
                <w:lang w:val="en-GB"/>
              </w:rPr>
              <w:t>knows</w:t>
            </w:r>
            <w:proofErr w:type="gram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3D6404">
              <w:rPr>
                <w:rFonts w:cs="Calibri"/>
                <w:sz w:val="20"/>
                <w:szCs w:val="20"/>
                <w:lang w:val="en-GB"/>
              </w:rPr>
              <w:t xml:space="preserve">how oceanography connects to relevant areas of mathematics, physics, computer science, geosciences, chemistry or meteorology. </w:t>
            </w:r>
          </w:p>
          <w:p w:rsidR="003D6404" w:rsidRDefault="003D6404" w:rsidP="003D6404">
            <w:pPr>
              <w:tabs>
                <w:tab w:val="center" w:pos="4536"/>
                <w:tab w:val="right" w:pos="9072"/>
              </w:tabs>
              <w:rPr>
                <w:rFonts w:cs="Calibri"/>
                <w:sz w:val="20"/>
                <w:szCs w:val="20"/>
                <w:lang w:val="en-GB"/>
              </w:rPr>
            </w:pPr>
          </w:p>
          <w:p w:rsidR="00223F63" w:rsidRPr="003D6404" w:rsidRDefault="00223F63" w:rsidP="003D6404">
            <w:pPr>
              <w:tabs>
                <w:tab w:val="center" w:pos="4536"/>
                <w:tab w:val="right" w:pos="9072"/>
              </w:tabs>
              <w:rPr>
                <w:rFonts w:cs="Calibri"/>
                <w:sz w:val="20"/>
                <w:szCs w:val="20"/>
                <w:lang w:val="en-GB"/>
              </w:rPr>
            </w:pPr>
          </w:p>
          <w:p w:rsidR="003D6404" w:rsidRDefault="003D6404" w:rsidP="003D6404">
            <w:pPr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 xml:space="preserve">Skills   </w:t>
            </w:r>
          </w:p>
          <w:p w:rsidR="003D6404" w:rsidRPr="003D6404" w:rsidRDefault="003D6404" w:rsidP="003D6404">
            <w:pPr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>The can</w:t>
            </w:r>
            <w:r w:rsidR="00223F63">
              <w:rPr>
                <w:rFonts w:cs="Calibri"/>
                <w:sz w:val="20"/>
                <w:szCs w:val="20"/>
                <w:lang w:val="en-GB"/>
              </w:rPr>
              <w:t>didate</w:t>
            </w:r>
          </w:p>
          <w:p w:rsidR="003D6404" w:rsidRPr="003D6404" w:rsidRDefault="003D6404" w:rsidP="003D6404">
            <w:pPr>
              <w:rPr>
                <w:rFonts w:cs="Calibri"/>
                <w:sz w:val="20"/>
                <w:szCs w:val="20"/>
                <w:lang w:val="en-GB"/>
              </w:rPr>
            </w:pPr>
          </w:p>
          <w:p w:rsidR="003D6404" w:rsidRPr="003D6404" w:rsidRDefault="003D6404" w:rsidP="003D640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 xml:space="preserve">can use modern field instrumentation </w:t>
            </w:r>
          </w:p>
          <w:p w:rsidR="003D6404" w:rsidRPr="003D6404" w:rsidRDefault="003D6404" w:rsidP="003D6404">
            <w:pPr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 xml:space="preserve">can collect and analyse large data sets and discuss limitations </w:t>
            </w:r>
          </w:p>
          <w:p w:rsidR="003D6404" w:rsidRPr="003D6404" w:rsidRDefault="003D6404" w:rsidP="003D6404">
            <w:pPr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>can  use programming tools to process, analyse and visualize data</w:t>
            </w:r>
          </w:p>
          <w:p w:rsidR="003D6404" w:rsidRPr="003D6404" w:rsidRDefault="003D6404" w:rsidP="003D6404">
            <w:pPr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>can apply developed skills in mathematics and statistics on oceanographic problems</w:t>
            </w:r>
          </w:p>
          <w:p w:rsidR="003D6404" w:rsidRPr="003D6404" w:rsidRDefault="003D6404" w:rsidP="003D640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cs="Calibri"/>
                <w:sz w:val="20"/>
                <w:szCs w:val="20"/>
                <w:lang w:val="en-GB"/>
              </w:rPr>
            </w:pPr>
            <w:proofErr w:type="gramStart"/>
            <w:r w:rsidRPr="003D6404">
              <w:rPr>
                <w:rFonts w:cs="Calibri"/>
                <w:sz w:val="20"/>
                <w:szCs w:val="20"/>
                <w:lang w:val="en-GB"/>
              </w:rPr>
              <w:t>can</w:t>
            </w:r>
            <w:proofErr w:type="gramEnd"/>
            <w:r w:rsidRPr="003D6404">
              <w:rPr>
                <w:rFonts w:cs="Calibri"/>
                <w:sz w:val="20"/>
                <w:szCs w:val="20"/>
                <w:lang w:val="en-GB"/>
              </w:rPr>
              <w:t xml:space="preserve"> do numerical calculations using knowledge from hydrodynamics, classical mechanics, and thermodynamics.  </w:t>
            </w:r>
          </w:p>
          <w:p w:rsidR="003D6404" w:rsidRPr="003D6404" w:rsidRDefault="003D6404" w:rsidP="003D6404">
            <w:pPr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>is able to plan and conduct an ocean research project with guidance from an academic supervisor, but with a large  degree of independence and in accordance with good scientific practices</w:t>
            </w:r>
          </w:p>
          <w:p w:rsidR="003D6404" w:rsidRPr="003D6404" w:rsidRDefault="003D6404" w:rsidP="003D640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>can interpret and discuss his/her own results in a scientifically sound and critical way and in light of data and theories in the  field</w:t>
            </w:r>
          </w:p>
          <w:p w:rsidR="003D6404" w:rsidRPr="003D6404" w:rsidRDefault="003D6404" w:rsidP="003D6404">
            <w:pPr>
              <w:rPr>
                <w:rFonts w:cs="Calibri"/>
                <w:sz w:val="20"/>
                <w:szCs w:val="20"/>
                <w:lang w:val="en-GB"/>
              </w:rPr>
            </w:pPr>
          </w:p>
          <w:p w:rsidR="003D6404" w:rsidRDefault="003D6404" w:rsidP="003D6404">
            <w:pPr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 xml:space="preserve">General competence  </w:t>
            </w:r>
          </w:p>
          <w:p w:rsidR="003D6404" w:rsidRPr="003D6404" w:rsidRDefault="003D6404" w:rsidP="003D6404">
            <w:pPr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>The candidat</w:t>
            </w:r>
            <w:r>
              <w:rPr>
                <w:rFonts w:cs="Calibri"/>
                <w:sz w:val="20"/>
                <w:szCs w:val="20"/>
                <w:lang w:val="en-GB"/>
              </w:rPr>
              <w:t>e</w:t>
            </w:r>
            <w:r w:rsidRPr="003D6404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:rsidR="003D6404" w:rsidRPr="003D6404" w:rsidRDefault="003D6404" w:rsidP="003D6404">
            <w:pPr>
              <w:rPr>
                <w:rFonts w:cs="Calibri"/>
                <w:i/>
                <w:color w:val="FF0000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i/>
                <w:sz w:val="20"/>
                <w:szCs w:val="20"/>
                <w:lang w:val="en-GB"/>
              </w:rPr>
              <w:t xml:space="preserve">   </w:t>
            </w:r>
          </w:p>
          <w:p w:rsidR="003D6404" w:rsidRPr="003D6404" w:rsidRDefault="003D6404" w:rsidP="003D640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 xml:space="preserve">can disseminate  results as an  oral presentation  </w:t>
            </w:r>
          </w:p>
          <w:p w:rsidR="003D6404" w:rsidRPr="003D6404" w:rsidRDefault="003D6404" w:rsidP="003D6404">
            <w:pPr>
              <w:numPr>
                <w:ilvl w:val="0"/>
                <w:numId w:val="9"/>
              </w:numPr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>can summarize field and laboratory work in a written report</w:t>
            </w:r>
          </w:p>
          <w:p w:rsidR="003D6404" w:rsidRPr="003D6404" w:rsidRDefault="003D6404" w:rsidP="003D6404">
            <w:pPr>
              <w:numPr>
                <w:ilvl w:val="0"/>
                <w:numId w:val="9"/>
              </w:numPr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 xml:space="preserve">can search relevant scientific literature, and cite appropriately </w:t>
            </w:r>
          </w:p>
          <w:p w:rsidR="003D6404" w:rsidRPr="003D6404" w:rsidRDefault="003D6404" w:rsidP="003D6404">
            <w:pPr>
              <w:numPr>
                <w:ilvl w:val="0"/>
                <w:numId w:val="9"/>
              </w:numPr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>can formulate, analyse, interpret and discuss his/her own results in a scientifically sound and critical way using  data and theories from  oceanography and related research fields</w:t>
            </w:r>
          </w:p>
          <w:p w:rsidR="003D6404" w:rsidRPr="003D6404" w:rsidRDefault="003D6404" w:rsidP="003D6404">
            <w:pPr>
              <w:numPr>
                <w:ilvl w:val="0"/>
                <w:numId w:val="9"/>
              </w:numPr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>is able to write a scientific dissertation that adds new knowledge to a topic</w:t>
            </w:r>
          </w:p>
          <w:p w:rsidR="003D6404" w:rsidRPr="003D6404" w:rsidRDefault="003D6404" w:rsidP="003D6404">
            <w:pPr>
              <w:numPr>
                <w:ilvl w:val="0"/>
                <w:numId w:val="9"/>
              </w:numPr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>is able to analyse scientific problems in general and participate in discussions about different ways of addressing and solving problems</w:t>
            </w:r>
          </w:p>
          <w:p w:rsidR="003D6404" w:rsidRPr="003D6404" w:rsidRDefault="003D6404" w:rsidP="003D6404">
            <w:pPr>
              <w:numPr>
                <w:ilvl w:val="0"/>
                <w:numId w:val="9"/>
              </w:numPr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>demonstrates an understanding of and respect for scientific values such as transparency, precision and accountability</w:t>
            </w:r>
          </w:p>
          <w:p w:rsidR="003D6404" w:rsidRPr="003D6404" w:rsidRDefault="003D6404" w:rsidP="003D6404">
            <w:pPr>
              <w:numPr>
                <w:ilvl w:val="0"/>
                <w:numId w:val="9"/>
              </w:numPr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3D6404">
              <w:rPr>
                <w:rFonts w:cs="Calibri"/>
                <w:sz w:val="20"/>
                <w:szCs w:val="20"/>
                <w:lang w:val="en-GB"/>
              </w:rPr>
              <w:t>can analyse and reflect upon relevant ethical problems related to the research</w:t>
            </w:r>
          </w:p>
          <w:p w:rsidR="00877A5B" w:rsidRPr="003D6404" w:rsidRDefault="00877A5B" w:rsidP="003D6404">
            <w:pPr>
              <w:rPr>
                <w:sz w:val="20"/>
                <w:szCs w:val="20"/>
                <w:lang w:val="en-GB"/>
              </w:rPr>
            </w:pPr>
          </w:p>
        </w:tc>
      </w:tr>
      <w:tr w:rsidR="005248B0" w:rsidRPr="00BC5F09" w:rsidTr="00252F99">
        <w:trPr>
          <w:trHeight w:val="255"/>
        </w:trPr>
        <w:tc>
          <w:tcPr>
            <w:tcW w:w="1526" w:type="dxa"/>
          </w:tcPr>
          <w:p w:rsidR="005248B0" w:rsidRPr="00FF7B54" w:rsidRDefault="005248B0" w:rsidP="005248B0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SP_OPPTAK</w:t>
            </w:r>
          </w:p>
        </w:tc>
        <w:tc>
          <w:tcPr>
            <w:tcW w:w="3260" w:type="dxa"/>
            <w:noWrap/>
          </w:tcPr>
          <w:p w:rsidR="005248B0" w:rsidRPr="00D77E10" w:rsidRDefault="005248B0" w:rsidP="005248B0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5248B0" w:rsidRPr="00D77E10" w:rsidRDefault="005248B0" w:rsidP="005248B0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Admission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requirements</w:t>
            </w:r>
            <w:proofErr w:type="spellEnd"/>
          </w:p>
          <w:p w:rsidR="005248B0" w:rsidRPr="00D77E10" w:rsidRDefault="005248B0" w:rsidP="005248B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5248B0" w:rsidRPr="008D565F" w:rsidRDefault="005248B0" w:rsidP="005248B0">
            <w:pPr>
              <w:rPr>
                <w:sz w:val="20"/>
                <w:szCs w:val="20"/>
                <w:lang w:val="nn-NO"/>
              </w:rPr>
            </w:pPr>
            <w:proofErr w:type="spellStart"/>
            <w:r w:rsidRPr="008D565F">
              <w:rPr>
                <w:color w:val="000000"/>
                <w:sz w:val="20"/>
                <w:szCs w:val="20"/>
                <w:lang w:val="nn-NO"/>
              </w:rPr>
              <w:t>Bachelor</w:t>
            </w:r>
            <w:proofErr w:type="spellEnd"/>
            <w:r w:rsidRPr="008D565F">
              <w:rPr>
                <w:color w:val="000000"/>
                <w:sz w:val="20"/>
                <w:szCs w:val="20"/>
                <w:lang w:val="nn-NO"/>
              </w:rPr>
              <w:t xml:space="preserve"> i meteorologi og oseanografi, fysikk, matematiske fag, informatikk eller tilsvarande. For å bli tatt opp på masterprogram i meteorologi og oseanografi - fysisk oseanografi må emna GEOF110,</w:t>
            </w:r>
            <w:r w:rsidRPr="008D565F">
              <w:rPr>
                <w:color w:val="00B0F0"/>
                <w:sz w:val="20"/>
                <w:szCs w:val="20"/>
                <w:lang w:val="nn-NO"/>
              </w:rPr>
              <w:t xml:space="preserve"> </w:t>
            </w:r>
            <w:r w:rsidRPr="008D565F">
              <w:rPr>
                <w:sz w:val="20"/>
                <w:szCs w:val="20"/>
                <w:lang w:val="nn-NO"/>
              </w:rPr>
              <w:t xml:space="preserve">saman med emna GEOF120 og GEOF130 eller GEOF105 og GEOF210 eller tilsvarande vere gjennomført i løpet av </w:t>
            </w:r>
            <w:proofErr w:type="spellStart"/>
            <w:r w:rsidRPr="008D565F">
              <w:rPr>
                <w:sz w:val="20"/>
                <w:szCs w:val="20"/>
                <w:lang w:val="nn-NO"/>
              </w:rPr>
              <w:t>bachelorstudiet</w:t>
            </w:r>
            <w:proofErr w:type="spellEnd"/>
            <w:r w:rsidRPr="008D565F">
              <w:rPr>
                <w:sz w:val="20"/>
                <w:szCs w:val="20"/>
                <w:lang w:val="nn-NO"/>
              </w:rPr>
              <w:t xml:space="preserve">. I tillegg må emnet GEOF213 eller tilsvarande vere gjennomført og bestått for å kvalifisere for opptak til studieretninga fysisk oseanografi. </w:t>
            </w:r>
          </w:p>
          <w:p w:rsidR="005248B0" w:rsidRPr="008D565F" w:rsidRDefault="005248B0" w:rsidP="005248B0">
            <w:pPr>
              <w:rPr>
                <w:color w:val="00B0F0"/>
                <w:sz w:val="20"/>
                <w:szCs w:val="20"/>
                <w:lang w:val="nn-NO"/>
              </w:rPr>
            </w:pPr>
          </w:p>
          <w:p w:rsidR="005248B0" w:rsidRPr="008D565F" w:rsidRDefault="005248B0" w:rsidP="005248B0">
            <w:pPr>
              <w:rPr>
                <w:color w:val="000000"/>
                <w:sz w:val="20"/>
                <w:szCs w:val="20"/>
                <w:lang w:val="nn-NO"/>
              </w:rPr>
            </w:pPr>
            <w:r w:rsidRPr="008D565F">
              <w:rPr>
                <w:color w:val="000000"/>
                <w:sz w:val="20"/>
                <w:szCs w:val="20"/>
                <w:lang w:val="nn-NO"/>
              </w:rPr>
              <w:t xml:space="preserve">Fagleg minstekrav er karakteren C eller betre i opptaksgrunnlaget. Dersom det er fleire søkjarar til eit program enn det er plassar, vil søkjarane bli </w:t>
            </w:r>
            <w:r w:rsidRPr="008D565F">
              <w:rPr>
                <w:color w:val="000000"/>
                <w:sz w:val="20"/>
                <w:szCs w:val="20"/>
                <w:lang w:val="nn-NO"/>
              </w:rPr>
              <w:lastRenderedPageBreak/>
              <w:t>rangerte etter karakterane i opptaksgrunnlaget. Ved siste opptak fekk alle kvalifiserte søkjarar tilbod om studieplass.</w:t>
            </w:r>
          </w:p>
        </w:tc>
        <w:tc>
          <w:tcPr>
            <w:tcW w:w="4820" w:type="dxa"/>
          </w:tcPr>
          <w:p w:rsidR="005248B0" w:rsidRPr="008D565F" w:rsidRDefault="005248B0" w:rsidP="005248B0">
            <w:pPr>
              <w:pStyle w:val="Normal0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8D565F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lastRenderedPageBreak/>
              <w:t xml:space="preserve">BS in meteorology and oceanography, physics, mathematics, informatics or equivalent, including courses equivalent to GEOF110 together with either GEOF120 and GEOF130, or GEOF105 and GEOF210. In </w:t>
            </w:r>
            <w:r w:rsidR="00A92A95" w:rsidRPr="008D565F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addition,</w:t>
            </w:r>
            <w:r w:rsidRPr="008D565F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GEOF231, or GEOF213 or an equivalent course has to </w:t>
            </w:r>
            <w:proofErr w:type="gramStart"/>
            <w:r w:rsidRPr="008D565F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be passed</w:t>
            </w:r>
            <w:proofErr w:type="gramEnd"/>
            <w:r w:rsidRPr="008D565F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in order to qualify for admission to the study specialization physical oceanography. </w:t>
            </w:r>
          </w:p>
          <w:p w:rsidR="005248B0" w:rsidRPr="008D565F" w:rsidRDefault="005248B0" w:rsidP="005248B0">
            <w:pPr>
              <w:rPr>
                <w:color w:val="FF0000"/>
                <w:sz w:val="20"/>
                <w:szCs w:val="20"/>
                <w:lang w:val="en"/>
              </w:rPr>
            </w:pPr>
          </w:p>
          <w:p w:rsidR="005248B0" w:rsidRPr="008D565F" w:rsidRDefault="005248B0" w:rsidP="005248B0">
            <w:pPr>
              <w:rPr>
                <w:sz w:val="20"/>
                <w:szCs w:val="20"/>
                <w:lang w:val="en"/>
              </w:rPr>
            </w:pPr>
            <w:r w:rsidRPr="008D565F">
              <w:rPr>
                <w:sz w:val="20"/>
                <w:szCs w:val="20"/>
                <w:lang w:val="en"/>
              </w:rPr>
              <w:t xml:space="preserve">To qualify for admission to the master’s </w:t>
            </w:r>
            <w:proofErr w:type="spellStart"/>
            <w:r w:rsidRPr="008D565F">
              <w:rPr>
                <w:sz w:val="20"/>
                <w:szCs w:val="20"/>
                <w:lang w:val="en"/>
              </w:rPr>
              <w:t>programme</w:t>
            </w:r>
            <w:proofErr w:type="spellEnd"/>
            <w:r w:rsidRPr="008D565F">
              <w:rPr>
                <w:sz w:val="20"/>
                <w:szCs w:val="20"/>
                <w:lang w:val="en"/>
              </w:rPr>
              <w:t xml:space="preserve"> the average grade for the specialization in the bachelor's degree should be at least C in the Norwegian grading system.</w:t>
            </w:r>
          </w:p>
          <w:p w:rsidR="005248B0" w:rsidRPr="008D565F" w:rsidRDefault="005248B0" w:rsidP="005248B0">
            <w:pPr>
              <w:pStyle w:val="Normal0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</w:p>
          <w:p w:rsidR="005248B0" w:rsidRPr="008D565F" w:rsidRDefault="005248B0" w:rsidP="005248B0">
            <w:pPr>
              <w:pStyle w:val="Normal0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8D565F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lastRenderedPageBreak/>
              <w:t xml:space="preserve">If there is shortage of seats, the applicants </w:t>
            </w:r>
            <w:proofErr w:type="gramStart"/>
            <w:r w:rsidRPr="008D565F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will become ranked</w:t>
            </w:r>
            <w:proofErr w:type="gramEnd"/>
            <w:r w:rsidRPr="008D565F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for admission. At the last </w:t>
            </w:r>
            <w:proofErr w:type="gramStart"/>
            <w:r w:rsidRPr="008D565F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admission</w:t>
            </w:r>
            <w:proofErr w:type="gramEnd"/>
            <w:r w:rsidRPr="008D565F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all qualified applicants were admitted.</w:t>
            </w:r>
          </w:p>
          <w:p w:rsidR="005248B0" w:rsidRPr="008D565F" w:rsidRDefault="005248B0" w:rsidP="005248B0">
            <w:pPr>
              <w:pStyle w:val="Normal0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</w:p>
          <w:p w:rsidR="005248B0" w:rsidRPr="008D565F" w:rsidRDefault="005248B0" w:rsidP="005248B0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:rsidR="005248B0" w:rsidRPr="008D565F" w:rsidRDefault="005248B0" w:rsidP="005248B0">
            <w:pPr>
              <w:pStyle w:val="Normal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nn-NO"/>
              </w:rPr>
            </w:pPr>
          </w:p>
        </w:tc>
      </w:tr>
      <w:tr w:rsidR="00BE36E4" w:rsidRPr="00A119F5" w:rsidTr="00252F99">
        <w:trPr>
          <w:trHeight w:val="255"/>
        </w:trPr>
        <w:tc>
          <w:tcPr>
            <w:tcW w:w="1526" w:type="dxa"/>
          </w:tcPr>
          <w:p w:rsidR="00BE36E4" w:rsidRPr="00FF7B54" w:rsidRDefault="00BE36E4" w:rsidP="00BE36E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lastRenderedPageBreak/>
              <w:t>SP_ANBFORK</w:t>
            </w:r>
          </w:p>
        </w:tc>
        <w:tc>
          <w:tcPr>
            <w:tcW w:w="3260" w:type="dxa"/>
            <w:noWrap/>
          </w:tcPr>
          <w:p w:rsidR="00BE36E4" w:rsidRPr="00F054D8" w:rsidRDefault="00BE36E4" w:rsidP="00BE36E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Tilrådde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forkunnskapar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BE36E4" w:rsidRPr="00F054D8" w:rsidRDefault="00BE36E4" w:rsidP="00BE36E4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Recommended previous knowledge</w:t>
            </w:r>
            <w:r>
              <w:rPr>
                <w:rStyle w:val="EndnoteReference"/>
                <w:sz w:val="20"/>
                <w:szCs w:val="20"/>
                <w:lang w:val="nn-NO"/>
              </w:rPr>
              <w:endnoteReference w:id="1"/>
            </w:r>
          </w:p>
        </w:tc>
        <w:tc>
          <w:tcPr>
            <w:tcW w:w="4394" w:type="dxa"/>
            <w:noWrap/>
          </w:tcPr>
          <w:p w:rsidR="00BE36E4" w:rsidRPr="00112460" w:rsidRDefault="00BE36E4" w:rsidP="00BE36E4">
            <w:pPr>
              <w:rPr>
                <w:i/>
                <w:sz w:val="20"/>
                <w:szCs w:val="20"/>
                <w:lang w:val="en-US"/>
              </w:rPr>
            </w:pPr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 xml:space="preserve">Husk </w:t>
            </w:r>
            <w:proofErr w:type="spellStart"/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>både</w:t>
            </w:r>
            <w:proofErr w:type="spellEnd"/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>kunnskap</w:t>
            </w:r>
            <w:proofErr w:type="spellEnd"/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>og</w:t>
            </w:r>
            <w:proofErr w:type="spellEnd"/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>egenskapar</w:t>
            </w:r>
            <w:proofErr w:type="spellEnd"/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>:</w:t>
            </w:r>
          </w:p>
          <w:p w:rsidR="00BE36E4" w:rsidRPr="00112460" w:rsidRDefault="00BE36E4" w:rsidP="00BE36E4">
            <w:pPr>
              <w:rPr>
                <w:b/>
                <w:color w:val="00B050"/>
                <w:sz w:val="20"/>
                <w:szCs w:val="20"/>
                <w:lang w:val="en-US"/>
              </w:rPr>
            </w:pPr>
            <w:proofErr w:type="spellStart"/>
            <w:r w:rsidRPr="00112460">
              <w:rPr>
                <w:sz w:val="20"/>
                <w:szCs w:val="20"/>
                <w:lang w:val="en-US"/>
              </w:rPr>
              <w:t>Godt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grunnlag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matematikk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lineær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algebra,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funksjonsteori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partielle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differensiallikningar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Fourieranalyse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statistikk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tilrådd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Det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og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viktig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å ha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gode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kunnskapar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fysikk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klassisk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mekanikk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og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hydrodynamikk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samt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termodynamikk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Ferdigheter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programmering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(Linux,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, Fortran)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kjem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godt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med.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Likeins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erfaring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med å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leite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opp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referansar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både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på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biblioteket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og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på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verdsveven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>).</w:t>
            </w:r>
          </w:p>
          <w:p w:rsidR="00BE36E4" w:rsidRPr="00112460" w:rsidRDefault="00BE36E4" w:rsidP="00BE36E4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BE36E4" w:rsidRPr="00112460" w:rsidRDefault="00BE36E4" w:rsidP="00BE36E4">
            <w:pPr>
              <w:rPr>
                <w:i/>
                <w:sz w:val="20"/>
                <w:szCs w:val="20"/>
                <w:lang w:val="en-US"/>
              </w:rPr>
            </w:pPr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 xml:space="preserve">Husk </w:t>
            </w:r>
            <w:proofErr w:type="spellStart"/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>både</w:t>
            </w:r>
            <w:proofErr w:type="spellEnd"/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>kunnskap</w:t>
            </w:r>
            <w:proofErr w:type="spellEnd"/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>og</w:t>
            </w:r>
            <w:proofErr w:type="spellEnd"/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>egenskapar</w:t>
            </w:r>
            <w:proofErr w:type="spellEnd"/>
            <w:r w:rsidRPr="00112460">
              <w:rPr>
                <w:i/>
                <w:sz w:val="20"/>
                <w:szCs w:val="20"/>
                <w:highlight w:val="yellow"/>
                <w:lang w:val="en-US"/>
              </w:rPr>
              <w:t>:</w:t>
            </w:r>
          </w:p>
          <w:p w:rsidR="00BE36E4" w:rsidRPr="008D565F" w:rsidRDefault="00BE36E4" w:rsidP="00BE36E4">
            <w:pPr>
              <w:rPr>
                <w:sz w:val="20"/>
                <w:szCs w:val="20"/>
                <w:lang w:val="en-US"/>
              </w:rPr>
            </w:pPr>
            <w:r w:rsidRPr="008D565F">
              <w:rPr>
                <w:sz w:val="20"/>
                <w:szCs w:val="20"/>
                <w:lang w:val="en-US"/>
              </w:rPr>
              <w:t>You will need to have a</w:t>
            </w:r>
            <w:r w:rsidRPr="008D565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D565F">
              <w:rPr>
                <w:sz w:val="20"/>
                <w:szCs w:val="20"/>
                <w:lang w:val="en-US"/>
              </w:rPr>
              <w:t xml:space="preserve">good basis in mathematics (linear algebra, partial differential equations, function theory, Fourier analysis, </w:t>
            </w:r>
            <w:proofErr w:type="gramStart"/>
            <w:r w:rsidRPr="008D565F">
              <w:rPr>
                <w:sz w:val="20"/>
                <w:szCs w:val="20"/>
                <w:lang w:val="en-US"/>
              </w:rPr>
              <w:t>statistics</w:t>
            </w:r>
            <w:proofErr w:type="gramEnd"/>
            <w:r w:rsidRPr="008D565F">
              <w:rPr>
                <w:sz w:val="20"/>
                <w:szCs w:val="20"/>
                <w:lang w:val="en-US"/>
              </w:rPr>
              <w:t xml:space="preserve">) as well as in physics (thermodynamics, hydrodynamics, and classical mechanics). Skills in programming (Linux, </w:t>
            </w:r>
            <w:proofErr w:type="spellStart"/>
            <w:r w:rsidRPr="008D565F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8D565F">
              <w:rPr>
                <w:sz w:val="20"/>
                <w:szCs w:val="20"/>
                <w:lang w:val="en-US"/>
              </w:rPr>
              <w:t xml:space="preserve">, Fortran) are valuable, also experience in searching literature, both at the library and at the web. </w:t>
            </w:r>
          </w:p>
        </w:tc>
      </w:tr>
      <w:tr w:rsidR="00C16118" w:rsidRPr="00A119F5" w:rsidTr="00356223">
        <w:trPr>
          <w:trHeight w:val="255"/>
        </w:trPr>
        <w:tc>
          <w:tcPr>
            <w:tcW w:w="1526" w:type="dxa"/>
          </w:tcPr>
          <w:p w:rsidR="00C16118" w:rsidRPr="00FF7B54" w:rsidRDefault="00C1611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SP_OBLIGAT</w:t>
            </w:r>
          </w:p>
        </w:tc>
        <w:tc>
          <w:tcPr>
            <w:tcW w:w="3260" w:type="dxa"/>
            <w:noWrap/>
          </w:tcPr>
          <w:p w:rsidR="00C16118" w:rsidRPr="00D77E10" w:rsidRDefault="00C1611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Obligatoriske emne</w:t>
            </w:r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Compulsory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units</w:t>
            </w:r>
            <w:proofErr w:type="spellEnd"/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9214" w:type="dxa"/>
            <w:gridSpan w:val="2"/>
            <w:noWrap/>
          </w:tcPr>
          <w:p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Studiet har to komponentar: emnedel og mastergradsoppgåve. </w:t>
            </w:r>
          </w:p>
          <w:p w:rsidR="001D2564" w:rsidRDefault="001D2564" w:rsidP="001A57BA">
            <w:pPr>
              <w:rPr>
                <w:sz w:val="20"/>
                <w:szCs w:val="20"/>
                <w:lang w:val="nn-NO"/>
              </w:rPr>
            </w:pPr>
          </w:p>
          <w:p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Emne: </w:t>
            </w:r>
          </w:p>
          <w:p w:rsidR="001D2564" w:rsidRPr="008D565F" w:rsidRDefault="001D2564" w:rsidP="001D2564">
            <w:pPr>
              <w:rPr>
                <w:sz w:val="20"/>
                <w:szCs w:val="20"/>
                <w:lang w:val="nn-NO"/>
              </w:rPr>
            </w:pPr>
            <w:r w:rsidRPr="008D565F">
              <w:rPr>
                <w:sz w:val="20"/>
                <w:szCs w:val="20"/>
                <w:lang w:val="nn-NO"/>
              </w:rPr>
              <w:t>For studenta</w:t>
            </w:r>
            <w:r>
              <w:rPr>
                <w:sz w:val="20"/>
                <w:szCs w:val="20"/>
                <w:lang w:val="nn-NO"/>
              </w:rPr>
              <w:t>r som starta</w:t>
            </w:r>
            <w:r w:rsidRPr="008D565F">
              <w:rPr>
                <w:sz w:val="20"/>
                <w:szCs w:val="20"/>
                <w:lang w:val="nn-NO"/>
              </w:rPr>
              <w:t xml:space="preserve"> hausten 2015: Emna GEOF213, GEOF310, GEOF331, GEOF337 og GEOF339 er obligatorisk. I tillegg kjem 20 studiepoeng med valfrie emne, som du vel i samråd med rettleiar. </w:t>
            </w:r>
          </w:p>
          <w:p w:rsidR="001D2564" w:rsidRPr="008D565F" w:rsidRDefault="001D2564" w:rsidP="001D2564">
            <w:pPr>
              <w:rPr>
                <w:sz w:val="20"/>
                <w:szCs w:val="20"/>
                <w:lang w:val="nn-NO"/>
              </w:rPr>
            </w:pPr>
          </w:p>
          <w:p w:rsidR="001D2564" w:rsidRDefault="001D2564" w:rsidP="001D2564">
            <w:pPr>
              <w:rPr>
                <w:sz w:val="20"/>
                <w:szCs w:val="20"/>
                <w:lang w:val="nn-NO"/>
              </w:rPr>
            </w:pPr>
            <w:r w:rsidRPr="008D565F">
              <w:rPr>
                <w:sz w:val="20"/>
                <w:szCs w:val="20"/>
                <w:lang w:val="nn-NO"/>
              </w:rPr>
              <w:t xml:space="preserve">For studentar som starta hausten 2016: Emna GEOF310, GEOF331, GEOF339 og GEOF337 er obligatoriske. I tillegg kjem 30  studiepoeng med valfrie emne, som du vel i samråd med rettleiar. </w:t>
            </w:r>
          </w:p>
          <w:p w:rsidR="001D2564" w:rsidRDefault="001D2564" w:rsidP="001D2564">
            <w:pPr>
              <w:rPr>
                <w:sz w:val="20"/>
                <w:szCs w:val="20"/>
                <w:lang w:val="nn-NO"/>
              </w:rPr>
            </w:pPr>
          </w:p>
          <w:p w:rsidR="001D2564" w:rsidRPr="00D63C11" w:rsidRDefault="001D2564" w:rsidP="001D2564">
            <w:pPr>
              <w:rPr>
                <w:color w:val="FF0000"/>
                <w:sz w:val="20"/>
                <w:szCs w:val="20"/>
                <w:lang w:val="nn-NO"/>
              </w:rPr>
            </w:pPr>
            <w:r>
              <w:rPr>
                <w:color w:val="FF0000"/>
                <w:sz w:val="20"/>
                <w:szCs w:val="20"/>
                <w:lang w:val="nn-NO"/>
              </w:rPr>
              <w:t>For studentar som startar hausten 2017: Emna</w:t>
            </w:r>
            <w:r w:rsidR="00112460">
              <w:rPr>
                <w:color w:val="FF0000"/>
                <w:sz w:val="20"/>
                <w:szCs w:val="20"/>
                <w:lang w:val="nn-NO"/>
              </w:rPr>
              <w:t>, GEOF301,</w:t>
            </w:r>
            <w:r>
              <w:rPr>
                <w:color w:val="FF0000"/>
                <w:sz w:val="20"/>
                <w:szCs w:val="20"/>
                <w:lang w:val="nn-NO"/>
              </w:rPr>
              <w:t xml:space="preserve"> GEOF310,  GEOF346, GEOF337 og GEOF339 er </w:t>
            </w:r>
            <w:r w:rsidR="00471786">
              <w:rPr>
                <w:color w:val="FF0000"/>
                <w:sz w:val="20"/>
                <w:szCs w:val="20"/>
                <w:lang w:val="nn-NO"/>
              </w:rPr>
              <w:t>obligatoriske. I tillegg kjem 20</w:t>
            </w:r>
            <w:r>
              <w:rPr>
                <w:color w:val="FF0000"/>
                <w:sz w:val="20"/>
                <w:szCs w:val="20"/>
                <w:lang w:val="nn-NO"/>
              </w:rPr>
              <w:t xml:space="preserve"> studiepoeng med valfrie emne, som du vel i samråd med rettleiar. </w:t>
            </w:r>
          </w:p>
          <w:p w:rsidR="001D2564" w:rsidRPr="008D565F" w:rsidRDefault="001D2564" w:rsidP="001D2564">
            <w:pPr>
              <w:rPr>
                <w:sz w:val="20"/>
                <w:szCs w:val="20"/>
                <w:lang w:val="nn-NO"/>
              </w:rPr>
            </w:pPr>
          </w:p>
          <w:p w:rsidR="001D2564" w:rsidRPr="008D565F" w:rsidRDefault="001D2564" w:rsidP="001D2564">
            <w:pPr>
              <w:rPr>
                <w:sz w:val="20"/>
                <w:szCs w:val="20"/>
                <w:lang w:val="en-US"/>
              </w:rPr>
            </w:pPr>
            <w:r w:rsidRPr="008D565F">
              <w:rPr>
                <w:sz w:val="20"/>
                <w:szCs w:val="20"/>
                <w:lang w:val="en-US"/>
              </w:rPr>
              <w:t xml:space="preserve">The master’s </w:t>
            </w:r>
            <w:proofErr w:type="spellStart"/>
            <w:r w:rsidRPr="008D565F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8D565F">
              <w:rPr>
                <w:sz w:val="20"/>
                <w:szCs w:val="20"/>
                <w:lang w:val="en-US"/>
              </w:rPr>
              <w:t xml:space="preserve"> consists of two components: Coursework of 60 credits and an individual research project (master’s thesis) of 60 credits.</w:t>
            </w:r>
          </w:p>
          <w:p w:rsidR="001D2564" w:rsidRPr="008D565F" w:rsidRDefault="001D2564" w:rsidP="001D2564">
            <w:pPr>
              <w:rPr>
                <w:sz w:val="20"/>
                <w:szCs w:val="20"/>
                <w:lang w:val="en-US"/>
              </w:rPr>
            </w:pPr>
            <w:r w:rsidRPr="008D565F">
              <w:rPr>
                <w:sz w:val="20"/>
                <w:szCs w:val="20"/>
                <w:lang w:val="en-US"/>
              </w:rPr>
              <w:t xml:space="preserve">Courses: </w:t>
            </w:r>
          </w:p>
          <w:p w:rsidR="001D2564" w:rsidRPr="008D565F" w:rsidRDefault="001D2564" w:rsidP="001D2564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8D565F">
              <w:rPr>
                <w:sz w:val="20"/>
                <w:szCs w:val="20"/>
                <w:lang w:val="en-US"/>
              </w:rPr>
              <w:t xml:space="preserve">For students starting in the autumn 2015: The courses GEOF213, GEOF310, GEOF331, GEOF337 and GEOF339 are compulsory. In addition, there are 20 credits of elective courses, chosen in agreement with the supervisor. </w:t>
            </w:r>
          </w:p>
          <w:p w:rsidR="001D2564" w:rsidRPr="008D565F" w:rsidRDefault="001D2564" w:rsidP="001D2564">
            <w:pPr>
              <w:rPr>
                <w:sz w:val="20"/>
                <w:szCs w:val="20"/>
                <w:lang w:val="en-US"/>
              </w:rPr>
            </w:pPr>
          </w:p>
          <w:p w:rsidR="001D2564" w:rsidRDefault="001D2564" w:rsidP="001D2564">
            <w:pPr>
              <w:rPr>
                <w:sz w:val="20"/>
                <w:szCs w:val="20"/>
                <w:lang w:val="en-US"/>
              </w:rPr>
            </w:pPr>
            <w:r w:rsidRPr="008D565F">
              <w:rPr>
                <w:sz w:val="20"/>
                <w:szCs w:val="20"/>
                <w:lang w:val="en-US"/>
              </w:rPr>
              <w:t>For students starting in the autumn 2016: The courses GEOF310, GEOF331, GEOF337 and GEOF339 are compulsory.  In addition, there are 30 credits of elective courses, chosen in agreement with the supervisor.</w:t>
            </w:r>
          </w:p>
          <w:p w:rsidR="001D2564" w:rsidRDefault="001D2564" w:rsidP="001D2564">
            <w:pPr>
              <w:rPr>
                <w:sz w:val="20"/>
                <w:szCs w:val="20"/>
                <w:lang w:val="en-US"/>
              </w:rPr>
            </w:pPr>
          </w:p>
          <w:p w:rsidR="001D2564" w:rsidRDefault="001D2564" w:rsidP="001D2564">
            <w:pPr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lastRenderedPageBreak/>
              <w:t>For students starting in the autumn 2017: The courses</w:t>
            </w:r>
            <w:r w:rsidR="00112460">
              <w:rPr>
                <w:color w:val="FF0000"/>
                <w:sz w:val="20"/>
                <w:szCs w:val="20"/>
                <w:lang w:val="en-US"/>
              </w:rPr>
              <w:t>, GEOF301,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 GEOF310, GEOF346, GEOF337 and GEOF339 are compulsory. In addition, there are </w:t>
            </w:r>
            <w:r w:rsidR="00223F63">
              <w:rPr>
                <w:color w:val="FF0000"/>
                <w:sz w:val="20"/>
                <w:szCs w:val="20"/>
                <w:lang w:val="en-US"/>
              </w:rPr>
              <w:t>20</w:t>
            </w:r>
            <w:r w:rsidRPr="00D63C11">
              <w:rPr>
                <w:color w:val="FF0000"/>
                <w:sz w:val="20"/>
                <w:szCs w:val="20"/>
                <w:lang w:val="en-US"/>
              </w:rPr>
              <w:t xml:space="preserve"> credits of elective courses, chosen in agreement with the supervisor</w:t>
            </w:r>
            <w:r w:rsidR="008F3A67">
              <w:rPr>
                <w:color w:val="FF0000"/>
                <w:sz w:val="20"/>
                <w:szCs w:val="20"/>
                <w:lang w:val="en-US"/>
              </w:rPr>
              <w:t>.</w:t>
            </w:r>
          </w:p>
          <w:p w:rsidR="00C16118" w:rsidRDefault="00C16118" w:rsidP="009B70F5">
            <w:pPr>
              <w:rPr>
                <w:sz w:val="20"/>
                <w:szCs w:val="20"/>
                <w:lang w:val="en-US"/>
              </w:rPr>
            </w:pPr>
          </w:p>
          <w:p w:rsidR="008F3A67" w:rsidRPr="008D565F" w:rsidRDefault="008F3A67" w:rsidP="008F3A67">
            <w:pPr>
              <w:rPr>
                <w:sz w:val="20"/>
                <w:szCs w:val="20"/>
                <w:lang w:val="nn-NO"/>
              </w:rPr>
            </w:pPr>
            <w:r w:rsidRPr="008D565F">
              <w:rPr>
                <w:sz w:val="20"/>
                <w:szCs w:val="20"/>
                <w:lang w:val="nn-NO"/>
              </w:rPr>
              <w:t>For studentar som startar hausten 2015</w:t>
            </w:r>
          </w:p>
          <w:tbl>
            <w:tblPr>
              <w:tblW w:w="5195" w:type="dxa"/>
              <w:tblInd w:w="1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4"/>
              <w:gridCol w:w="1247"/>
              <w:gridCol w:w="1247"/>
              <w:gridCol w:w="1247"/>
            </w:tblGrid>
            <w:tr w:rsidR="008F3A67" w:rsidRPr="00A119F5" w:rsidTr="004B0BCB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4.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GEOF399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GEOF399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GEOF399</w:t>
                  </w:r>
                </w:p>
              </w:tc>
            </w:tr>
            <w:tr w:rsidR="008F3A67" w:rsidRPr="00A119F5" w:rsidTr="004B0BCB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3.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GEOF339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GEOF399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GEOF399</w:t>
                  </w:r>
                </w:p>
              </w:tc>
            </w:tr>
            <w:tr w:rsidR="008F3A67" w:rsidRPr="00A119F5" w:rsidTr="004B0BCB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2.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GEOF337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Val/Choice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GEOF399</w:t>
                  </w:r>
                </w:p>
              </w:tc>
            </w:tr>
            <w:tr w:rsidR="008F3A67" w:rsidRPr="00A119F5" w:rsidTr="004B0BCB">
              <w:trPr>
                <w:trHeight w:val="38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1.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GEOF310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GEOF213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GEOF331/ Val/Choice</w:t>
                  </w:r>
                </w:p>
              </w:tc>
            </w:tr>
          </w:tbl>
          <w:p w:rsidR="008F3A67" w:rsidRPr="008D565F" w:rsidRDefault="008F3A67" w:rsidP="008F3A67">
            <w:pPr>
              <w:rPr>
                <w:sz w:val="20"/>
                <w:szCs w:val="20"/>
                <w:lang w:val="en-US"/>
              </w:rPr>
            </w:pPr>
          </w:p>
          <w:p w:rsidR="008F3A67" w:rsidRPr="008D565F" w:rsidRDefault="008F3A67" w:rsidP="008F3A67">
            <w:pPr>
              <w:rPr>
                <w:sz w:val="20"/>
                <w:szCs w:val="20"/>
                <w:lang w:val="en-US"/>
              </w:rPr>
            </w:pPr>
          </w:p>
          <w:p w:rsidR="008F3A67" w:rsidRPr="008D565F" w:rsidRDefault="008F3A67" w:rsidP="008F3A67">
            <w:pPr>
              <w:rPr>
                <w:sz w:val="20"/>
                <w:szCs w:val="20"/>
                <w:lang w:val="en-US"/>
              </w:rPr>
            </w:pPr>
            <w:r w:rsidRPr="008D565F">
              <w:rPr>
                <w:sz w:val="20"/>
                <w:szCs w:val="20"/>
                <w:lang w:val="en-US"/>
              </w:rPr>
              <w:t xml:space="preserve">For </w:t>
            </w:r>
            <w:proofErr w:type="spellStart"/>
            <w:r w:rsidRPr="008D565F">
              <w:rPr>
                <w:sz w:val="20"/>
                <w:szCs w:val="20"/>
                <w:lang w:val="en-US"/>
              </w:rPr>
              <w:t>studentar</w:t>
            </w:r>
            <w:proofErr w:type="spellEnd"/>
            <w:r w:rsidRPr="008D56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65F">
              <w:rPr>
                <w:sz w:val="20"/>
                <w:szCs w:val="20"/>
                <w:lang w:val="en-US"/>
              </w:rPr>
              <w:t>som</w:t>
            </w:r>
            <w:proofErr w:type="spellEnd"/>
            <w:r w:rsidRPr="008D565F">
              <w:rPr>
                <w:sz w:val="20"/>
                <w:szCs w:val="20"/>
                <w:lang w:val="en-US"/>
              </w:rPr>
              <w:t xml:space="preserve"> starter </w:t>
            </w:r>
            <w:proofErr w:type="spellStart"/>
            <w:r w:rsidRPr="008D565F">
              <w:rPr>
                <w:sz w:val="20"/>
                <w:szCs w:val="20"/>
                <w:lang w:val="en-US"/>
              </w:rPr>
              <w:t>hausten</w:t>
            </w:r>
            <w:proofErr w:type="spellEnd"/>
            <w:r w:rsidRPr="008D565F">
              <w:rPr>
                <w:sz w:val="20"/>
                <w:szCs w:val="20"/>
                <w:lang w:val="en-US"/>
              </w:rPr>
              <w:t xml:space="preserve"> 2016:</w:t>
            </w:r>
          </w:p>
          <w:tbl>
            <w:tblPr>
              <w:tblW w:w="5195" w:type="dxa"/>
              <w:tblInd w:w="1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4"/>
              <w:gridCol w:w="1247"/>
              <w:gridCol w:w="1247"/>
              <w:gridCol w:w="1247"/>
            </w:tblGrid>
            <w:tr w:rsidR="008F3A67" w:rsidRPr="00A119F5" w:rsidTr="004B0BCB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4.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GEOF399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GEOF399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GEOF399</w:t>
                  </w:r>
                </w:p>
              </w:tc>
            </w:tr>
            <w:tr w:rsidR="008F3A67" w:rsidRPr="00A119F5" w:rsidTr="004B0BCB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3.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Val/Choice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GEOF399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GEOF399</w:t>
                  </w:r>
                </w:p>
              </w:tc>
            </w:tr>
            <w:tr w:rsidR="008F3A67" w:rsidRPr="00A119F5" w:rsidTr="004B0BCB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2.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GEOF337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Val/Choice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GEOF399</w:t>
                  </w:r>
                </w:p>
              </w:tc>
            </w:tr>
            <w:tr w:rsidR="008F3A67" w:rsidRPr="00A119F5" w:rsidTr="004B0BCB">
              <w:trPr>
                <w:trHeight w:val="38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1.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GEOF310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GEOF331</w:t>
                  </w:r>
                </w:p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GEOF339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8D565F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D565F">
                    <w:rPr>
                      <w:sz w:val="20"/>
                      <w:szCs w:val="20"/>
                      <w:lang w:val="en-US" w:eastAsia="en-US"/>
                    </w:rPr>
                    <w:t>Val/Choice</w:t>
                  </w:r>
                </w:p>
              </w:tc>
            </w:tr>
          </w:tbl>
          <w:p w:rsidR="008F3A67" w:rsidRDefault="008F3A67" w:rsidP="009B70F5">
            <w:pPr>
              <w:rPr>
                <w:sz w:val="20"/>
                <w:szCs w:val="20"/>
                <w:lang w:val="en-US"/>
              </w:rPr>
            </w:pPr>
          </w:p>
          <w:p w:rsidR="008F3A67" w:rsidRPr="00A119F5" w:rsidRDefault="00471786" w:rsidP="008F3A67">
            <w:pPr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A119F5">
              <w:rPr>
                <w:color w:val="00B0F0"/>
                <w:sz w:val="20"/>
                <w:szCs w:val="20"/>
                <w:lang w:val="en-US"/>
              </w:rPr>
              <w:t>Forslag</w:t>
            </w:r>
            <w:proofErr w:type="spellEnd"/>
            <w:r w:rsidRPr="00A119F5">
              <w:rPr>
                <w:color w:val="00B0F0"/>
                <w:sz w:val="20"/>
                <w:szCs w:val="20"/>
                <w:lang w:val="en-US"/>
              </w:rPr>
              <w:t>:</w:t>
            </w:r>
            <w:r w:rsidRPr="00A119F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8F3A67" w:rsidRPr="00A119F5">
              <w:rPr>
                <w:color w:val="FF0000"/>
                <w:sz w:val="20"/>
                <w:szCs w:val="20"/>
                <w:lang w:val="en-US"/>
              </w:rPr>
              <w:t xml:space="preserve">For </w:t>
            </w:r>
            <w:proofErr w:type="spellStart"/>
            <w:r w:rsidR="008F3A67" w:rsidRPr="00A119F5">
              <w:rPr>
                <w:color w:val="FF0000"/>
                <w:sz w:val="20"/>
                <w:szCs w:val="20"/>
                <w:lang w:val="en-US"/>
              </w:rPr>
              <w:t>studentar</w:t>
            </w:r>
            <w:proofErr w:type="spellEnd"/>
            <w:r w:rsidR="008F3A67" w:rsidRPr="00A119F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3A67" w:rsidRPr="00A119F5">
              <w:rPr>
                <w:color w:val="FF0000"/>
                <w:sz w:val="20"/>
                <w:szCs w:val="20"/>
                <w:lang w:val="en-US"/>
              </w:rPr>
              <w:t>som</w:t>
            </w:r>
            <w:proofErr w:type="spellEnd"/>
            <w:r w:rsidR="008F3A67" w:rsidRPr="00A119F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3A67" w:rsidRPr="00A119F5">
              <w:rPr>
                <w:color w:val="FF0000"/>
                <w:sz w:val="20"/>
                <w:szCs w:val="20"/>
                <w:lang w:val="en-US"/>
              </w:rPr>
              <w:t>startar</w:t>
            </w:r>
            <w:proofErr w:type="spellEnd"/>
            <w:r w:rsidR="008F3A67" w:rsidRPr="00A119F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3A67" w:rsidRPr="00A119F5">
              <w:rPr>
                <w:color w:val="FF0000"/>
                <w:sz w:val="20"/>
                <w:szCs w:val="20"/>
                <w:lang w:val="en-US"/>
              </w:rPr>
              <w:t>hausten</w:t>
            </w:r>
            <w:proofErr w:type="spellEnd"/>
            <w:r w:rsidR="008F3A67" w:rsidRPr="00A119F5">
              <w:rPr>
                <w:color w:val="FF0000"/>
                <w:sz w:val="20"/>
                <w:szCs w:val="20"/>
                <w:lang w:val="en-US"/>
              </w:rPr>
              <w:t xml:space="preserve"> 2017:  </w:t>
            </w:r>
          </w:p>
          <w:tbl>
            <w:tblPr>
              <w:tblW w:w="5195" w:type="dxa"/>
              <w:tblInd w:w="1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4"/>
              <w:gridCol w:w="1247"/>
              <w:gridCol w:w="1247"/>
              <w:gridCol w:w="1247"/>
            </w:tblGrid>
            <w:tr w:rsidR="00112460" w:rsidRPr="00A119F5" w:rsidTr="004B0BCB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A67" w:rsidRPr="00112460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112460">
                    <w:rPr>
                      <w:color w:val="FF0000"/>
                      <w:sz w:val="20"/>
                      <w:szCs w:val="20"/>
                      <w:lang w:val="en-US" w:eastAsia="en-US"/>
                    </w:rPr>
                    <w:t>4.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112460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112460">
                    <w:rPr>
                      <w:color w:val="FF0000"/>
                      <w:sz w:val="20"/>
                      <w:szCs w:val="20"/>
                      <w:lang w:val="en-US" w:eastAsia="en-US"/>
                    </w:rPr>
                    <w:t>GEOF399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112460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112460">
                    <w:rPr>
                      <w:color w:val="FF0000"/>
                      <w:sz w:val="20"/>
                      <w:szCs w:val="20"/>
                      <w:lang w:val="en-US" w:eastAsia="en-US"/>
                    </w:rPr>
                    <w:t>GEOF399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112460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112460">
                    <w:rPr>
                      <w:color w:val="FF0000"/>
                      <w:sz w:val="20"/>
                      <w:szCs w:val="20"/>
                      <w:lang w:val="en-US" w:eastAsia="en-US"/>
                    </w:rPr>
                    <w:t>GEOF399</w:t>
                  </w:r>
                </w:p>
              </w:tc>
            </w:tr>
            <w:tr w:rsidR="00112460" w:rsidRPr="00A119F5" w:rsidTr="004B0BCB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A67" w:rsidRPr="00112460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112460">
                    <w:rPr>
                      <w:color w:val="FF0000"/>
                      <w:sz w:val="20"/>
                      <w:szCs w:val="20"/>
                      <w:lang w:val="en-US" w:eastAsia="en-US"/>
                    </w:rPr>
                    <w:t>3.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112460" w:rsidRDefault="00112460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112460">
                    <w:rPr>
                      <w:color w:val="FF0000"/>
                      <w:sz w:val="20"/>
                      <w:szCs w:val="20"/>
                      <w:lang w:val="en-US" w:eastAsia="en-US"/>
                    </w:rPr>
                    <w:t>GEOF339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112460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112460">
                    <w:rPr>
                      <w:color w:val="FF0000"/>
                      <w:sz w:val="20"/>
                      <w:szCs w:val="20"/>
                      <w:lang w:val="en-US" w:eastAsia="en-US"/>
                    </w:rPr>
                    <w:t>GEOF399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112460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112460">
                    <w:rPr>
                      <w:color w:val="FF0000"/>
                      <w:sz w:val="20"/>
                      <w:szCs w:val="20"/>
                      <w:lang w:val="en-US" w:eastAsia="en-US"/>
                    </w:rPr>
                    <w:t>GEOF399</w:t>
                  </w:r>
                </w:p>
              </w:tc>
            </w:tr>
            <w:tr w:rsidR="00112460" w:rsidRPr="00A119F5" w:rsidTr="004B0BCB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A67" w:rsidRPr="00112460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112460">
                    <w:rPr>
                      <w:color w:val="FF0000"/>
                      <w:sz w:val="20"/>
                      <w:szCs w:val="20"/>
                      <w:lang w:val="en-US" w:eastAsia="en-US"/>
                    </w:rPr>
                    <w:t>2.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112460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112460">
                    <w:rPr>
                      <w:color w:val="FF0000"/>
                      <w:sz w:val="20"/>
                      <w:szCs w:val="20"/>
                      <w:lang w:val="en-US" w:eastAsia="en-US"/>
                    </w:rPr>
                    <w:t>GEOF337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112460" w:rsidRDefault="00112460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112460">
                    <w:rPr>
                      <w:color w:val="FF0000"/>
                      <w:sz w:val="20"/>
                      <w:szCs w:val="20"/>
                      <w:lang w:val="en-US" w:eastAsia="en-US"/>
                    </w:rPr>
                    <w:t>Val/Choice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A119F5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A119F5">
                    <w:rPr>
                      <w:color w:val="FF0000"/>
                      <w:sz w:val="20"/>
                      <w:szCs w:val="20"/>
                      <w:lang w:val="en-US" w:eastAsia="en-US"/>
                    </w:rPr>
                    <w:t>GEOF399</w:t>
                  </w:r>
                  <w:r w:rsidR="00112460" w:rsidRPr="00A119F5">
                    <w:rPr>
                      <w:color w:val="FF0000"/>
                      <w:sz w:val="20"/>
                      <w:szCs w:val="20"/>
                      <w:lang w:val="en-US" w:eastAsia="en-US"/>
                    </w:rPr>
                    <w:t>*+ GEOF301</w:t>
                  </w:r>
                </w:p>
              </w:tc>
            </w:tr>
            <w:tr w:rsidR="00112460" w:rsidRPr="00A119F5" w:rsidTr="004B0BCB">
              <w:trPr>
                <w:trHeight w:val="38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A67" w:rsidRPr="00A119F5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A119F5">
                    <w:rPr>
                      <w:color w:val="FF0000"/>
                      <w:sz w:val="20"/>
                      <w:szCs w:val="20"/>
                      <w:lang w:val="en-US" w:eastAsia="en-US"/>
                    </w:rPr>
                    <w:t>1.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A119F5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A119F5">
                    <w:rPr>
                      <w:color w:val="FF0000"/>
                      <w:sz w:val="20"/>
                      <w:szCs w:val="20"/>
                      <w:lang w:val="en-US" w:eastAsia="en-US"/>
                    </w:rPr>
                    <w:t>GEOF310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A119F5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A119F5">
                    <w:rPr>
                      <w:color w:val="FF0000"/>
                      <w:sz w:val="20"/>
                      <w:szCs w:val="20"/>
                      <w:lang w:val="en-US" w:eastAsia="en-US"/>
                    </w:rPr>
                    <w:t>GEOF346</w:t>
                  </w:r>
                </w:p>
                <w:p w:rsidR="008F3A67" w:rsidRPr="00A119F5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67" w:rsidRPr="00A119F5" w:rsidRDefault="008F3A67" w:rsidP="008F3A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A119F5">
                    <w:rPr>
                      <w:color w:val="FF0000"/>
                      <w:sz w:val="20"/>
                      <w:szCs w:val="20"/>
                      <w:lang w:val="en-US" w:eastAsia="en-US"/>
                    </w:rPr>
                    <w:t>Val/Choice</w:t>
                  </w:r>
                </w:p>
              </w:tc>
            </w:tr>
          </w:tbl>
          <w:p w:rsidR="008F3A67" w:rsidRPr="00A119F5" w:rsidRDefault="008F3A67" w:rsidP="009B70F5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8F3A67" w:rsidRPr="00A119F5" w:rsidRDefault="00EB0D11" w:rsidP="009B70F5">
            <w:pPr>
              <w:rPr>
                <w:color w:val="FF0000"/>
                <w:sz w:val="20"/>
                <w:szCs w:val="20"/>
                <w:lang w:val="en-US"/>
              </w:rPr>
            </w:pPr>
            <w:r w:rsidRPr="00A119F5">
              <w:rPr>
                <w:color w:val="FF0000"/>
                <w:sz w:val="20"/>
                <w:szCs w:val="20"/>
                <w:lang w:val="en-US"/>
              </w:rPr>
              <w:t>*</w:t>
            </w:r>
            <w:proofErr w:type="spellStart"/>
            <w:r w:rsidR="00112460" w:rsidRPr="00A119F5">
              <w:rPr>
                <w:color w:val="FF0000"/>
                <w:sz w:val="20"/>
                <w:szCs w:val="20"/>
                <w:lang w:val="en-US"/>
              </w:rPr>
              <w:t>Må</w:t>
            </w:r>
            <w:proofErr w:type="spellEnd"/>
            <w:r w:rsidR="00112460" w:rsidRPr="00A119F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12460" w:rsidRPr="00A119F5">
              <w:rPr>
                <w:color w:val="FF0000"/>
                <w:sz w:val="20"/>
                <w:szCs w:val="20"/>
                <w:lang w:val="en-US"/>
              </w:rPr>
              <w:t>byrje</w:t>
            </w:r>
            <w:proofErr w:type="spellEnd"/>
            <w:r w:rsidR="00112460" w:rsidRPr="00A119F5">
              <w:rPr>
                <w:color w:val="FF0000"/>
                <w:sz w:val="20"/>
                <w:szCs w:val="20"/>
                <w:lang w:val="en-US"/>
              </w:rPr>
              <w:t xml:space="preserve"> 5 </w:t>
            </w:r>
            <w:proofErr w:type="spellStart"/>
            <w:r w:rsidR="00112460" w:rsidRPr="00A119F5">
              <w:rPr>
                <w:color w:val="FF0000"/>
                <w:sz w:val="20"/>
                <w:szCs w:val="20"/>
                <w:lang w:val="en-US"/>
              </w:rPr>
              <w:t>stp</w:t>
            </w:r>
            <w:proofErr w:type="spellEnd"/>
            <w:r w:rsidR="00112460" w:rsidRPr="00A119F5">
              <w:rPr>
                <w:color w:val="FF0000"/>
                <w:sz w:val="20"/>
                <w:szCs w:val="20"/>
                <w:lang w:val="en-US"/>
              </w:rPr>
              <w:t xml:space="preserve">. </w:t>
            </w:r>
            <w:proofErr w:type="gramStart"/>
            <w:r w:rsidR="00112460" w:rsidRPr="00A119F5">
              <w:rPr>
                <w:color w:val="FF0000"/>
                <w:sz w:val="20"/>
                <w:szCs w:val="20"/>
                <w:lang w:val="en-US"/>
              </w:rPr>
              <w:t>med</w:t>
            </w:r>
            <w:proofErr w:type="gramEnd"/>
            <w:r w:rsidR="00112460" w:rsidRPr="00A119F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12460" w:rsidRPr="00A119F5">
              <w:rPr>
                <w:color w:val="FF0000"/>
                <w:sz w:val="20"/>
                <w:szCs w:val="20"/>
                <w:lang w:val="en-US"/>
              </w:rPr>
              <w:t>masteroppgåva</w:t>
            </w:r>
            <w:proofErr w:type="spellEnd"/>
            <w:r w:rsidR="00112460" w:rsidRPr="00A119F5">
              <w:rPr>
                <w:color w:val="FF0000"/>
                <w:sz w:val="20"/>
                <w:szCs w:val="20"/>
                <w:lang w:val="en-US"/>
              </w:rPr>
              <w:t xml:space="preserve"> GEOF399.</w:t>
            </w:r>
          </w:p>
          <w:p w:rsidR="00C16118" w:rsidRPr="00A119F5" w:rsidRDefault="00C16118" w:rsidP="009B70F5">
            <w:pPr>
              <w:rPr>
                <w:sz w:val="20"/>
                <w:szCs w:val="20"/>
                <w:lang w:val="en-US"/>
              </w:rPr>
            </w:pPr>
          </w:p>
          <w:p w:rsidR="007F5EC3" w:rsidRPr="00112460" w:rsidRDefault="007F5EC3" w:rsidP="007F5E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12460">
              <w:rPr>
                <w:sz w:val="20"/>
                <w:szCs w:val="20"/>
                <w:lang w:val="nn-NO"/>
              </w:rPr>
              <w:t xml:space="preserve">Masteroppgåva: GEOF399 Masteroppgåve i meteorologi og oseanografi er på 60 studiepoeng. </w:t>
            </w:r>
            <w:r w:rsidRPr="008D565F">
              <w:rPr>
                <w:sz w:val="20"/>
                <w:szCs w:val="20"/>
                <w:lang w:val="nn-NO"/>
              </w:rPr>
              <w:t xml:space="preserve">Studenten kan i samråd med rettleiar velje å skrive ei oppgåva på 30 studiepoeng og utvide emnedelen tilsvarande. Det er tilrådd </w:t>
            </w:r>
            <w:r w:rsidRPr="008D565F">
              <w:rPr>
                <w:sz w:val="20"/>
                <w:szCs w:val="20"/>
                <w:lang w:val="nn-NO"/>
              </w:rPr>
              <w:lastRenderedPageBreak/>
              <w:t xml:space="preserve">at studenten startar med masteroppgåva i andre semester.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Masteroppgåva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skal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leveras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innan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fast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frist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slutten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av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fjerde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semester, 20. </w:t>
            </w:r>
            <w:proofErr w:type="spellStart"/>
            <w:proofErr w:type="gramStart"/>
            <w:r w:rsidRPr="00112460">
              <w:rPr>
                <w:sz w:val="20"/>
                <w:szCs w:val="20"/>
                <w:lang w:val="en-US"/>
              </w:rPr>
              <w:t>november</w:t>
            </w:r>
            <w:proofErr w:type="spellEnd"/>
            <w:proofErr w:type="gramEnd"/>
            <w:r w:rsidRPr="001124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460">
              <w:rPr>
                <w:sz w:val="20"/>
                <w:szCs w:val="20"/>
                <w:lang w:val="en-US"/>
              </w:rPr>
              <w:t>eller</w:t>
            </w:r>
            <w:proofErr w:type="spellEnd"/>
            <w:r w:rsidRPr="00112460">
              <w:rPr>
                <w:sz w:val="20"/>
                <w:szCs w:val="20"/>
                <w:lang w:val="en-US"/>
              </w:rPr>
              <w:t xml:space="preserve"> 1. </w:t>
            </w:r>
            <w:proofErr w:type="spellStart"/>
            <w:proofErr w:type="gramStart"/>
            <w:r w:rsidRPr="00112460">
              <w:rPr>
                <w:sz w:val="20"/>
                <w:szCs w:val="20"/>
                <w:lang w:val="en-US"/>
              </w:rPr>
              <w:t>juni</w:t>
            </w:r>
            <w:proofErr w:type="spellEnd"/>
            <w:proofErr w:type="gramEnd"/>
            <w:r w:rsidRPr="00112460">
              <w:rPr>
                <w:sz w:val="20"/>
                <w:szCs w:val="20"/>
                <w:lang w:val="en-US"/>
              </w:rPr>
              <w:t>.</w:t>
            </w:r>
          </w:p>
          <w:p w:rsidR="007F5EC3" w:rsidRPr="00112460" w:rsidRDefault="007F5EC3" w:rsidP="007F5EC3">
            <w:pPr>
              <w:rPr>
                <w:sz w:val="20"/>
                <w:szCs w:val="20"/>
                <w:lang w:val="en-US"/>
              </w:rPr>
            </w:pPr>
          </w:p>
          <w:p w:rsidR="007F5EC3" w:rsidRPr="008D565F" w:rsidRDefault="007F5EC3" w:rsidP="007F5EC3">
            <w:pPr>
              <w:rPr>
                <w:sz w:val="20"/>
                <w:szCs w:val="20"/>
                <w:lang w:val="en-US"/>
              </w:rPr>
            </w:pPr>
            <w:r w:rsidRPr="008D565F">
              <w:rPr>
                <w:sz w:val="20"/>
                <w:szCs w:val="20"/>
                <w:lang w:val="en-US"/>
              </w:rPr>
              <w:t xml:space="preserve">Master’s thesis: GEOF399 Master’s thesis in meteorology and oceanography with specialization of 60 credits the student </w:t>
            </w:r>
            <w:proofErr w:type="gramStart"/>
            <w:r w:rsidRPr="008D565F">
              <w:rPr>
                <w:sz w:val="20"/>
                <w:szCs w:val="20"/>
                <w:lang w:val="en-US"/>
              </w:rPr>
              <w:t>may, in consultation with the supervisor choose</w:t>
            </w:r>
            <w:proofErr w:type="gramEnd"/>
            <w:r w:rsidRPr="008D565F">
              <w:rPr>
                <w:sz w:val="20"/>
                <w:szCs w:val="20"/>
                <w:lang w:val="en-US"/>
              </w:rPr>
              <w:t xml:space="preserve"> to write a thesis of 30 credits and expanding the amount of coursework correspondingly. It is recommended that the Master’s thesis </w:t>
            </w:r>
            <w:proofErr w:type="gramStart"/>
            <w:r w:rsidRPr="008D565F">
              <w:rPr>
                <w:sz w:val="20"/>
                <w:szCs w:val="20"/>
                <w:lang w:val="en-US"/>
              </w:rPr>
              <w:t>is</w:t>
            </w:r>
            <w:proofErr w:type="gramEnd"/>
            <w:r w:rsidRPr="008D565F">
              <w:rPr>
                <w:sz w:val="20"/>
                <w:szCs w:val="20"/>
                <w:lang w:val="en-US"/>
              </w:rPr>
              <w:t xml:space="preserve"> started in the second semester. The Master’s thesis </w:t>
            </w:r>
            <w:proofErr w:type="gramStart"/>
            <w:r w:rsidRPr="008D565F">
              <w:rPr>
                <w:sz w:val="20"/>
                <w:szCs w:val="20"/>
                <w:lang w:val="en-US"/>
              </w:rPr>
              <w:t>must be submitted</w:t>
            </w:r>
            <w:proofErr w:type="gramEnd"/>
            <w:r w:rsidRPr="008D565F">
              <w:rPr>
                <w:sz w:val="20"/>
                <w:szCs w:val="20"/>
                <w:lang w:val="en-US"/>
              </w:rPr>
              <w:t xml:space="preserve"> within a deadline at the end of the fourth semester, 20 November or 1 June.</w:t>
            </w:r>
          </w:p>
          <w:p w:rsidR="00C16118" w:rsidRPr="007E3039" w:rsidRDefault="00C16118" w:rsidP="00331A31">
            <w:pPr>
              <w:rPr>
                <w:lang w:val="en-US"/>
              </w:rPr>
            </w:pPr>
          </w:p>
        </w:tc>
      </w:tr>
      <w:tr w:rsidR="007F5EC3" w:rsidRPr="00A119F5" w:rsidTr="00252F99">
        <w:trPr>
          <w:trHeight w:val="255"/>
        </w:trPr>
        <w:tc>
          <w:tcPr>
            <w:tcW w:w="1526" w:type="dxa"/>
          </w:tcPr>
          <w:p w:rsidR="007F5EC3" w:rsidRPr="00FF7B54" w:rsidRDefault="007F5EC3" w:rsidP="007F5EC3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SP_VALGFRI</w:t>
            </w:r>
          </w:p>
        </w:tc>
        <w:tc>
          <w:tcPr>
            <w:tcW w:w="3260" w:type="dxa"/>
            <w:noWrap/>
          </w:tcPr>
          <w:p w:rsidR="007F5EC3" w:rsidRPr="00D77E10" w:rsidRDefault="007F5EC3" w:rsidP="007F5EC3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Tilrådde </w:t>
            </w:r>
            <w:proofErr w:type="spellStart"/>
            <w:r w:rsidRPr="00D77E10">
              <w:rPr>
                <w:b/>
                <w:sz w:val="20"/>
                <w:szCs w:val="20"/>
                <w:lang w:val="nn-NO"/>
              </w:rPr>
              <w:t>valgemne</w:t>
            </w:r>
            <w:proofErr w:type="spellEnd"/>
            <w:r w:rsidRPr="00D77E10">
              <w:rPr>
                <w:b/>
                <w:sz w:val="20"/>
                <w:szCs w:val="20"/>
                <w:lang w:val="nn-NO"/>
              </w:rPr>
              <w:t xml:space="preserve"> </w:t>
            </w:r>
          </w:p>
          <w:p w:rsidR="007F5EC3" w:rsidRPr="00D77E10" w:rsidRDefault="007F5EC3" w:rsidP="007F5EC3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Recommended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electives</w:t>
            </w:r>
            <w:proofErr w:type="spellEnd"/>
          </w:p>
        </w:tc>
        <w:tc>
          <w:tcPr>
            <w:tcW w:w="4394" w:type="dxa"/>
            <w:noWrap/>
          </w:tcPr>
          <w:p w:rsidR="007F5EC3" w:rsidRPr="008D565F" w:rsidRDefault="007F5EC3" w:rsidP="007F5EC3">
            <w:pPr>
              <w:rPr>
                <w:color w:val="000000"/>
                <w:sz w:val="20"/>
                <w:szCs w:val="20"/>
                <w:lang w:val="nn-NO" w:eastAsia="en-US"/>
              </w:rPr>
            </w:pPr>
            <w:r w:rsidRPr="008D565F">
              <w:rPr>
                <w:color w:val="000000"/>
                <w:sz w:val="20"/>
                <w:szCs w:val="20"/>
                <w:lang w:val="nn-NO" w:eastAsia="en-US"/>
              </w:rPr>
              <w:t>Emna skal veljast i samråd med rettleiar.</w:t>
            </w:r>
          </w:p>
          <w:p w:rsidR="007F5EC3" w:rsidRPr="008D565F" w:rsidRDefault="007F5EC3" w:rsidP="007F5EC3">
            <w:pPr>
              <w:rPr>
                <w:sz w:val="20"/>
                <w:szCs w:val="20"/>
                <w:lang w:val="nn-NO" w:eastAsia="en-US"/>
              </w:rPr>
            </w:pPr>
            <w:r w:rsidRPr="008D565F">
              <w:rPr>
                <w:sz w:val="20"/>
                <w:szCs w:val="20"/>
                <w:lang w:val="nn-NO" w:eastAsia="en-US"/>
              </w:rPr>
              <w:t xml:space="preserve">Emna </w:t>
            </w:r>
            <w:r>
              <w:rPr>
                <w:sz w:val="20"/>
                <w:szCs w:val="20"/>
                <w:lang w:val="nn-NO" w:eastAsia="en-US"/>
              </w:rPr>
              <w:t>GEOF211,</w:t>
            </w:r>
            <w:r w:rsidRPr="008D565F">
              <w:rPr>
                <w:sz w:val="20"/>
                <w:szCs w:val="20"/>
                <w:lang w:val="nn-NO" w:eastAsia="en-US"/>
              </w:rPr>
              <w:t xml:space="preserve"> GEOF334, GEOF338, GEOF343 og GEOF345 er blant dei mest aktuelle.</w:t>
            </w:r>
          </w:p>
          <w:p w:rsidR="007F5EC3" w:rsidRPr="008D565F" w:rsidRDefault="007F5EC3" w:rsidP="007F5EC3">
            <w:pPr>
              <w:rPr>
                <w:i/>
                <w:sz w:val="20"/>
                <w:szCs w:val="20"/>
                <w:lang w:val="nn-NO"/>
              </w:rPr>
            </w:pPr>
            <w:r w:rsidRPr="008D565F"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7F5EC3" w:rsidRPr="008D565F" w:rsidRDefault="007F5EC3" w:rsidP="007F5EC3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7F5EC3" w:rsidRPr="008D565F" w:rsidRDefault="007F5EC3" w:rsidP="007F5EC3">
            <w:pPr>
              <w:rPr>
                <w:color w:val="FF0000"/>
                <w:sz w:val="20"/>
                <w:szCs w:val="20"/>
                <w:lang w:val="en-US"/>
              </w:rPr>
            </w:pPr>
            <w:r w:rsidRPr="008D565F">
              <w:rPr>
                <w:sz w:val="20"/>
                <w:szCs w:val="20"/>
                <w:lang w:val="en-US"/>
              </w:rPr>
              <w:t xml:space="preserve">The courses have to </w:t>
            </w:r>
            <w:proofErr w:type="gramStart"/>
            <w:r w:rsidRPr="008D565F">
              <w:rPr>
                <w:sz w:val="20"/>
                <w:szCs w:val="20"/>
                <w:lang w:val="en-US"/>
              </w:rPr>
              <w:t>be chosen</w:t>
            </w:r>
            <w:proofErr w:type="gramEnd"/>
            <w:r w:rsidRPr="008D565F">
              <w:rPr>
                <w:sz w:val="20"/>
                <w:szCs w:val="20"/>
                <w:lang w:val="en-US"/>
              </w:rPr>
              <w:t xml:space="preserve"> in agreement with the</w:t>
            </w:r>
            <w:r w:rsidRPr="008D565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8D565F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8D565F">
              <w:rPr>
                <w:sz w:val="20"/>
                <w:szCs w:val="20"/>
                <w:lang w:val="en-US"/>
              </w:rPr>
              <w:t xml:space="preserve"> supervisor. The courses </w:t>
            </w:r>
            <w:r>
              <w:rPr>
                <w:sz w:val="20"/>
                <w:szCs w:val="20"/>
                <w:lang w:val="en-US"/>
              </w:rPr>
              <w:t>GEOF211</w:t>
            </w:r>
            <w:r w:rsidRPr="008D565F">
              <w:rPr>
                <w:sz w:val="20"/>
                <w:szCs w:val="20"/>
                <w:lang w:val="en-US"/>
              </w:rPr>
              <w:t xml:space="preserve">, </w:t>
            </w:r>
            <w:r w:rsidRPr="008D565F">
              <w:rPr>
                <w:sz w:val="20"/>
                <w:szCs w:val="20"/>
                <w:lang w:val="en-US" w:eastAsia="en-US"/>
              </w:rPr>
              <w:t>GEOF334, GEOF338, GEOF343, and GEOF345</w:t>
            </w:r>
            <w:r w:rsidRPr="008D565F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D565F">
              <w:rPr>
                <w:color w:val="000000"/>
                <w:sz w:val="20"/>
                <w:szCs w:val="20"/>
                <w:lang w:val="en-US"/>
              </w:rPr>
              <w:t>are among the most relevant.</w:t>
            </w:r>
            <w:r w:rsidRPr="008D565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7F5EC3" w:rsidRPr="008D565F" w:rsidRDefault="007F5EC3" w:rsidP="007F5EC3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A119F5" w:rsidTr="00252F99">
        <w:trPr>
          <w:trHeight w:val="255"/>
        </w:trPr>
        <w:tc>
          <w:tcPr>
            <w:tcW w:w="1526" w:type="dxa"/>
          </w:tcPr>
          <w:p w:rsidR="00331A31" w:rsidRPr="001F4B1C" w:rsidRDefault="00331A31" w:rsidP="00820D84">
            <w:pPr>
              <w:rPr>
                <w:color w:val="FF0000"/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SP_REKKEFO</w:t>
            </w:r>
          </w:p>
        </w:tc>
        <w:tc>
          <w:tcPr>
            <w:tcW w:w="3260" w:type="dxa"/>
            <w:noWrap/>
          </w:tcPr>
          <w:p w:rsidR="00331A31" w:rsidRPr="00F054D8" w:rsidRDefault="00331A31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Rekkefølje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emne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studiet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31A31" w:rsidRPr="00F054D8" w:rsidRDefault="00331A31" w:rsidP="002B0EEA">
            <w:pPr>
              <w:rPr>
                <w:color w:val="FF0000"/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Sequential requirements, courses</w:t>
            </w:r>
          </w:p>
        </w:tc>
        <w:tc>
          <w:tcPr>
            <w:tcW w:w="4394" w:type="dxa"/>
            <w:noWrap/>
          </w:tcPr>
          <w:p w:rsidR="00331A31" w:rsidRPr="0085149A" w:rsidRDefault="00841932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Tilrådd rekkefølje for emna finn du under overskrifta «Obligatoriske emne».</w:t>
            </w:r>
          </w:p>
          <w:p w:rsidR="00331A31" w:rsidRPr="0085149A" w:rsidRDefault="00331A31" w:rsidP="002B0EE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820" w:type="dxa"/>
          </w:tcPr>
          <w:p w:rsidR="00331A31" w:rsidRDefault="00841932" w:rsidP="00BF7D2E">
            <w:pPr>
              <w:rPr>
                <w:sz w:val="20"/>
                <w:szCs w:val="20"/>
                <w:lang w:val="en-US"/>
              </w:rPr>
            </w:pP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recommended sequence of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the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courses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in the </w:t>
            </w:r>
            <w:proofErr w:type="spellStart"/>
            <w:r w:rsidRPr="00841932">
              <w:rPr>
                <w:color w:val="222222"/>
                <w:sz w:val="20"/>
                <w:szCs w:val="20"/>
                <w:lang w:val="en"/>
              </w:rPr>
              <w:t>programme</w:t>
            </w:r>
            <w:proofErr w:type="spellEnd"/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proofErr w:type="gramStart"/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can be found</w:t>
            </w:r>
            <w:proofErr w:type="gramEnd"/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under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heading</w:t>
            </w:r>
            <w:r w:rsidRPr="00841932">
              <w:rPr>
                <w:sz w:val="20"/>
                <w:szCs w:val="20"/>
                <w:lang w:val="en-US"/>
              </w:rPr>
              <w:t xml:space="preserve"> “Compulsory units”.</w:t>
            </w:r>
          </w:p>
          <w:p w:rsidR="00841932" w:rsidRPr="00841932" w:rsidRDefault="00841932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A119F5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SP_DELSTUD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331A31" w:rsidRPr="00D77E10" w:rsidRDefault="002A2509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Study </w:t>
            </w:r>
            <w:proofErr w:type="spellStart"/>
            <w:r>
              <w:rPr>
                <w:sz w:val="20"/>
                <w:szCs w:val="20"/>
                <w:lang w:val="nn-NO"/>
              </w:rPr>
              <w:t>period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a</w:t>
            </w:r>
            <w:r w:rsidR="00331A31" w:rsidRPr="00D77E10">
              <w:rPr>
                <w:sz w:val="20"/>
                <w:szCs w:val="20"/>
                <w:lang w:val="nn-NO"/>
              </w:rPr>
              <w:t>broad</w:t>
            </w:r>
            <w:proofErr w:type="spellEnd"/>
          </w:p>
        </w:tc>
        <w:tc>
          <w:tcPr>
            <w:tcW w:w="4394" w:type="dxa"/>
            <w:noWrap/>
          </w:tcPr>
          <w:p w:rsidR="00331A31" w:rsidRPr="00F054D8" w:rsidRDefault="00791100" w:rsidP="00CE3297">
            <w:pPr>
              <w:rPr>
                <w:i/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>Opphald ved lærestadar i utlandet avtalast med rettleiar, og skal vere ein del av masteravtalen.</w:t>
            </w:r>
          </w:p>
        </w:tc>
        <w:tc>
          <w:tcPr>
            <w:tcW w:w="4820" w:type="dxa"/>
          </w:tcPr>
          <w:p w:rsidR="00331A31" w:rsidRPr="007E3039" w:rsidRDefault="00791100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You can plan study periods abroad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in consultation with </w:t>
            </w:r>
            <w:r w:rsidR="00841932">
              <w:rPr>
                <w:rStyle w:val="hps"/>
                <w:color w:val="222222"/>
                <w:sz w:val="20"/>
                <w:szCs w:val="20"/>
                <w:lang w:val="en-US"/>
              </w:rPr>
              <w:t>your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 xml:space="preserve"> supervisor as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 part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of the master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agreement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>.</w:t>
            </w:r>
          </w:p>
          <w:p w:rsidR="00331A31" w:rsidRPr="007E3039" w:rsidRDefault="00331A31" w:rsidP="008C0B7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31A31" w:rsidRPr="00A119F5" w:rsidTr="00252F99">
        <w:trPr>
          <w:trHeight w:val="255"/>
        </w:trPr>
        <w:tc>
          <w:tcPr>
            <w:tcW w:w="1526" w:type="dxa"/>
          </w:tcPr>
          <w:p w:rsidR="00331A31" w:rsidRDefault="00331A31" w:rsidP="002D1E0D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</w:t>
            </w:r>
            <w:r w:rsidR="002D1E0D">
              <w:rPr>
                <w:sz w:val="18"/>
                <w:szCs w:val="18"/>
              </w:rPr>
              <w:t>ARB</w:t>
            </w:r>
            <w:r w:rsidRPr="00FF7B54">
              <w:rPr>
                <w:sz w:val="18"/>
                <w:szCs w:val="18"/>
              </w:rPr>
              <w:t>UND</w:t>
            </w:r>
          </w:p>
          <w:p w:rsidR="002D1E0D" w:rsidRDefault="002D1E0D" w:rsidP="002D1E0D">
            <w:pPr>
              <w:rPr>
                <w:sz w:val="18"/>
                <w:szCs w:val="18"/>
              </w:rPr>
            </w:pPr>
          </w:p>
          <w:p w:rsidR="002D1E0D" w:rsidRPr="002D1E0D" w:rsidRDefault="002D1E0D" w:rsidP="002D1E0D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2D1E0D">
              <w:rPr>
                <w:rFonts w:ascii="Times New Roman" w:hAnsi="Times New Roman" w:cs="Times New Roman"/>
                <w:color w:val="4F81BD"/>
                <w:sz w:val="18"/>
                <w:szCs w:val="18"/>
              </w:rPr>
              <w:t>(Erstatter SP_UNDMETO)</w:t>
            </w:r>
          </w:p>
          <w:p w:rsidR="002D1E0D" w:rsidRPr="00FF7B54" w:rsidRDefault="002D1E0D" w:rsidP="002D1E0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331A31" w:rsidRPr="00D77E10" w:rsidRDefault="000B33D8" w:rsidP="00242F2E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Arbeids- og undervisningsforme</w:t>
            </w:r>
            <w:r w:rsidR="00331A31" w:rsidRPr="00D77E10">
              <w:rPr>
                <w:b/>
                <w:sz w:val="20"/>
                <w:szCs w:val="20"/>
                <w:lang w:val="nn-NO"/>
              </w:rPr>
              <w:t xml:space="preserve">r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Teaching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r w:rsidR="002D1E0D">
              <w:rPr>
                <w:sz w:val="20"/>
                <w:szCs w:val="20"/>
                <w:lang w:val="nn-NO"/>
              </w:rPr>
              <w:t xml:space="preserve">and </w:t>
            </w:r>
            <w:proofErr w:type="spellStart"/>
            <w:r w:rsidR="002D1E0D">
              <w:rPr>
                <w:sz w:val="20"/>
                <w:szCs w:val="20"/>
                <w:lang w:val="nn-NO"/>
              </w:rPr>
              <w:t>learning</w:t>
            </w:r>
            <w:proofErr w:type="spellEnd"/>
            <w:r w:rsidR="002D1E0D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4394" w:type="dxa"/>
            <w:noWrap/>
          </w:tcPr>
          <w:p w:rsidR="00A81E23" w:rsidRPr="00A81E23" w:rsidRDefault="00A81E23" w:rsidP="00A81E23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 w:rsidRPr="00A81E23">
              <w:rPr>
                <w:rFonts w:eastAsia="SimSun"/>
                <w:sz w:val="20"/>
                <w:szCs w:val="20"/>
                <w:lang w:val="nn-NO" w:eastAsia="zh-CN"/>
              </w:rPr>
              <w:t>Undervisning for emna i masterstudiet skjer i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form av </w:t>
            </w:r>
            <w:r w:rsidRPr="00A81E23">
              <w:rPr>
                <w:rFonts w:eastAsia="SimSun"/>
                <w:sz w:val="20"/>
                <w:szCs w:val="20"/>
                <w:lang w:val="nn-NO" w:eastAsia="zh-CN"/>
              </w:rPr>
              <w:t>førelesningar,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feltarbeid, tokt, </w:t>
            </w:r>
            <w:r w:rsidRPr="00A81E23">
              <w:rPr>
                <w:rFonts w:eastAsia="SimSun"/>
                <w:sz w:val="20"/>
                <w:szCs w:val="20"/>
                <w:lang w:val="nn-NO" w:eastAsia="zh-CN"/>
              </w:rPr>
              <w:t>seminar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, </w:t>
            </w:r>
            <w:proofErr w:type="spellStart"/>
            <w:r>
              <w:rPr>
                <w:rFonts w:eastAsia="SimSun"/>
                <w:sz w:val="20"/>
                <w:szCs w:val="20"/>
                <w:lang w:val="nn-NO" w:eastAsia="zh-CN"/>
              </w:rPr>
              <w:t>gruppeøvinger</w:t>
            </w:r>
            <w:proofErr w:type="spellEnd"/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, presentasjon av poster og numerisk modellering.  </w:t>
            </w:r>
            <w:r w:rsidRPr="00A81E23">
              <w:rPr>
                <w:rFonts w:eastAsia="SimSun"/>
                <w:sz w:val="20"/>
                <w:szCs w:val="20"/>
                <w:lang w:val="nn-NO" w:eastAsia="zh-CN"/>
              </w:rPr>
              <w:t>Detaljar om emna finn du i emnebeskrivinga.</w:t>
            </w:r>
          </w:p>
          <w:p w:rsidR="00A81E23" w:rsidRPr="00A81E23" w:rsidRDefault="00A81E23" w:rsidP="00A81E23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</w:p>
          <w:p w:rsidR="00331A31" w:rsidRPr="00A81E23" w:rsidRDefault="00A81E23" w:rsidP="00A81E23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 w:rsidRPr="00A81E23">
              <w:rPr>
                <w:rFonts w:eastAsia="SimSun"/>
                <w:sz w:val="20"/>
                <w:szCs w:val="20"/>
                <w:lang w:val="nn-NO" w:eastAsia="zh-CN"/>
              </w:rPr>
              <w:t>Masteroppgåva er et sjølvstendig vitskapleg arbeid, som vert gjennomført under rettleiing av fagleg rettleiar.</w:t>
            </w:r>
            <w:r w:rsidRPr="00A81E23">
              <w:rPr>
                <w:rFonts w:eastAsia="SimSun"/>
                <w:sz w:val="20"/>
                <w:szCs w:val="20"/>
                <w:lang w:val="nn-NO" w:eastAsia="zh-CN"/>
              </w:rPr>
              <w:br/>
            </w:r>
          </w:p>
        </w:tc>
        <w:tc>
          <w:tcPr>
            <w:tcW w:w="4820" w:type="dxa"/>
          </w:tcPr>
          <w:p w:rsidR="00414AC9" w:rsidRPr="00A119F5" w:rsidRDefault="00414AC9" w:rsidP="00414AC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</w:tr>
      <w:tr w:rsidR="004E7D76" w:rsidRPr="00A119F5" w:rsidTr="00252F99">
        <w:trPr>
          <w:trHeight w:val="255"/>
        </w:trPr>
        <w:tc>
          <w:tcPr>
            <w:tcW w:w="1526" w:type="dxa"/>
          </w:tcPr>
          <w:p w:rsidR="004E7D76" w:rsidRPr="00FF7B54" w:rsidRDefault="004E7D76" w:rsidP="004E7D76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SP_VURDRI</w:t>
            </w:r>
          </w:p>
        </w:tc>
        <w:tc>
          <w:tcPr>
            <w:tcW w:w="3260" w:type="dxa"/>
            <w:noWrap/>
          </w:tcPr>
          <w:p w:rsidR="004E7D76" w:rsidRPr="00D77E10" w:rsidRDefault="004E7D76" w:rsidP="004E7D76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4E7D76" w:rsidRPr="00D77E10" w:rsidRDefault="004E7D76" w:rsidP="004E7D76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Assessment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4394" w:type="dxa"/>
            <w:noWrap/>
          </w:tcPr>
          <w:p w:rsidR="00A81E23" w:rsidRDefault="00A81E23" w:rsidP="00A81E23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A81E23">
              <w:rPr>
                <w:sz w:val="20"/>
                <w:szCs w:val="20"/>
                <w:lang w:val="nn-NO"/>
              </w:rPr>
              <w:t xml:space="preserve">Vurderinga på emna i masterstudiet skjer </w:t>
            </w:r>
            <w:r>
              <w:rPr>
                <w:sz w:val="20"/>
                <w:szCs w:val="20"/>
                <w:lang w:val="nn-NO"/>
              </w:rPr>
              <w:t xml:space="preserve">i form av </w:t>
            </w:r>
            <w:r w:rsidRPr="00A81E23">
              <w:rPr>
                <w:sz w:val="20"/>
                <w:szCs w:val="20"/>
                <w:lang w:val="nn-NO"/>
              </w:rPr>
              <w:t>rapportar, skriftleg og munnleg eksamen. Vurderingsform for kvart emne som inngår i masterprogrammet er omtalt i emnebeskrivinga.</w:t>
            </w:r>
          </w:p>
          <w:p w:rsidR="00230BB1" w:rsidRDefault="00230BB1" w:rsidP="00A81E23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  <w:p w:rsidR="00230BB1" w:rsidRPr="00A81E23" w:rsidRDefault="00230BB1" w:rsidP="00A81E23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lastRenderedPageBreak/>
              <w:t>Studentene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får i stor grad formativ vurderi</w:t>
            </w:r>
            <w:r w:rsidR="00D95F9D">
              <w:rPr>
                <w:sz w:val="20"/>
                <w:szCs w:val="20"/>
                <w:lang w:val="nn-NO"/>
              </w:rPr>
              <w:t>ng undervegs etter presentasjona</w:t>
            </w:r>
            <w:r>
              <w:rPr>
                <w:sz w:val="20"/>
                <w:szCs w:val="20"/>
                <w:lang w:val="nn-NO"/>
              </w:rPr>
              <w:t>r og på innleverte rapporter/poster.</w:t>
            </w:r>
          </w:p>
          <w:p w:rsidR="00A81E23" w:rsidRDefault="00A81E23" w:rsidP="00A81E23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  <w:p w:rsidR="00A81E23" w:rsidRPr="00A81E23" w:rsidRDefault="00A81E23" w:rsidP="00A81E23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A81E23">
              <w:rPr>
                <w:sz w:val="20"/>
                <w:szCs w:val="20"/>
                <w:lang w:val="nn-NO"/>
              </w:rPr>
              <w:t xml:space="preserve">Studiet avsluttas med ein munnleg </w:t>
            </w:r>
            <w:proofErr w:type="spellStart"/>
            <w:r w:rsidRPr="00A81E23">
              <w:rPr>
                <w:sz w:val="20"/>
                <w:szCs w:val="20"/>
                <w:lang w:val="nn-NO"/>
              </w:rPr>
              <w:t>mastergradseksamen</w:t>
            </w:r>
            <w:proofErr w:type="spellEnd"/>
            <w:r w:rsidRPr="00A81E23">
              <w:rPr>
                <w:sz w:val="20"/>
                <w:szCs w:val="20"/>
                <w:lang w:val="nn-NO"/>
              </w:rPr>
              <w:t xml:space="preserve"> etter at masteroppgåva er levert inn, vurdert og blitt godkjent.</w:t>
            </w:r>
          </w:p>
          <w:p w:rsidR="00A81E23" w:rsidRPr="00A81E23" w:rsidRDefault="00A81E23" w:rsidP="00A81E23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  <w:p w:rsidR="004E7D76" w:rsidRPr="008D565F" w:rsidRDefault="004E7D76" w:rsidP="00A81E23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E7D76" w:rsidRPr="00230BB1" w:rsidRDefault="004E7D76" w:rsidP="00A81E23">
            <w:pPr>
              <w:rPr>
                <w:sz w:val="20"/>
                <w:szCs w:val="20"/>
                <w:lang w:val="nn-NO"/>
              </w:rPr>
            </w:pPr>
          </w:p>
        </w:tc>
      </w:tr>
      <w:tr w:rsidR="00331A31" w:rsidRPr="00A119F5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SP_K-SKALA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Karakterskala </w:t>
            </w:r>
          </w:p>
          <w:p w:rsidR="00331A31" w:rsidRPr="000703C0" w:rsidRDefault="002A2509" w:rsidP="00242F2E">
            <w:pPr>
              <w:rPr>
                <w:sz w:val="20"/>
                <w:szCs w:val="20"/>
                <w:highlight w:val="cyan"/>
                <w:lang w:val="nn-NO"/>
              </w:rPr>
            </w:pPr>
            <w:proofErr w:type="spellStart"/>
            <w:r>
              <w:rPr>
                <w:sz w:val="20"/>
                <w:szCs w:val="20"/>
                <w:highlight w:val="cyan"/>
                <w:lang w:val="nn-NO"/>
              </w:rPr>
              <w:t>Grading</w:t>
            </w:r>
            <w:proofErr w:type="spellEnd"/>
            <w:r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cyan"/>
                <w:lang w:val="nn-NO"/>
              </w:rPr>
              <w:t>s</w:t>
            </w:r>
            <w:r w:rsidR="00331A31" w:rsidRPr="000703C0">
              <w:rPr>
                <w:sz w:val="20"/>
                <w:szCs w:val="20"/>
                <w:highlight w:val="cyan"/>
                <w:lang w:val="nn-NO"/>
              </w:rPr>
              <w:t>cale</w:t>
            </w:r>
            <w:proofErr w:type="spellEnd"/>
          </w:p>
        </w:tc>
        <w:tc>
          <w:tcPr>
            <w:tcW w:w="4394" w:type="dxa"/>
            <w:noWrap/>
          </w:tcPr>
          <w:p w:rsidR="00331A31" w:rsidRPr="000703C0" w:rsidRDefault="00331A31" w:rsidP="009E2A4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Ved UiB er det to typar karakterskalaer: «bestått/ikkje bestått» og bokstavkarakterar på skalaen A-F.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For masteroppgåva nyttas bokstavkarakter. 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  <w:t xml:space="preserve">Karakterskala for kvart 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emne som inngår i masterprogrammet er omtalt i emnebeskrivinga.</w:t>
            </w:r>
          </w:p>
          <w:p w:rsidR="00331A31" w:rsidRPr="000703C0" w:rsidRDefault="00331A31" w:rsidP="00CE521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E6ACF" w:rsidRPr="000703C0" w:rsidRDefault="003E6ACF" w:rsidP="003E6AC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At </w:t>
            </w:r>
            <w:proofErr w:type="gramStart"/>
            <w:r w:rsidRPr="000703C0">
              <w:rPr>
                <w:sz w:val="20"/>
                <w:szCs w:val="20"/>
                <w:highlight w:val="cyan"/>
                <w:lang w:val="en-US"/>
              </w:rPr>
              <w:t>UiB</w:t>
            </w:r>
            <w:proofErr w:type="gram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the grades are given in one of two possible grading scales: passed/failed and A to F. 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0703C0" w:rsidRDefault="007E3039" w:rsidP="008A365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master’s thesis will be graded A to F.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7E3039" w:rsidRDefault="00331A31" w:rsidP="008A3654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The grading scale for each course </w:t>
            </w:r>
            <w:proofErr w:type="gramStart"/>
            <w:r w:rsidRPr="000703C0">
              <w:rPr>
                <w:sz w:val="20"/>
                <w:szCs w:val="20"/>
                <w:highlight w:val="cyan"/>
                <w:lang w:val="en-US"/>
              </w:rPr>
              <w:t>is given</w:t>
            </w:r>
            <w:proofErr w:type="gram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in the course description.</w:t>
            </w:r>
          </w:p>
          <w:p w:rsidR="00331A31" w:rsidRPr="007E3039" w:rsidRDefault="00331A31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A119F5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952F00">
            <w:pPr>
              <w:rPr>
                <w:sz w:val="20"/>
                <w:szCs w:val="20"/>
                <w:highlight w:val="cyan"/>
              </w:rPr>
            </w:pPr>
            <w:r w:rsidRPr="000703C0">
              <w:rPr>
                <w:sz w:val="20"/>
                <w:szCs w:val="20"/>
                <w:highlight w:val="cyan"/>
              </w:rPr>
              <w:t>SP_VITNEM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Vitnemål og vitnemålstillegg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Diploma and Diploma Supplement</w:t>
            </w:r>
          </w:p>
        </w:tc>
        <w:tc>
          <w:tcPr>
            <w:tcW w:w="4394" w:type="dxa"/>
            <w:noWrap/>
          </w:tcPr>
          <w:p w:rsidR="00570D72" w:rsidRPr="000703C0" w:rsidRDefault="00570D72" w:rsidP="00570D72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</w:pPr>
            <w:r w:rsidRPr="000703C0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  <w:t>Vitnemål på norsk med vitnemålstillegg (Diploma supplement) på engelsk vert utstedt når krava til graden er oppfylte.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Diploma,</w:t>
            </w:r>
            <w:r w:rsidR="008131CB" w:rsidRPr="000703C0">
              <w:rPr>
                <w:sz w:val="20"/>
                <w:szCs w:val="20"/>
                <w:highlight w:val="cyan"/>
                <w:lang w:val="en-US"/>
              </w:rPr>
              <w:t xml:space="preserve"> in Norwegian, and the Diploma S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upplement, in English, </w:t>
            </w:r>
            <w:proofErr w:type="gramStart"/>
            <w:r w:rsidRPr="000703C0">
              <w:rPr>
                <w:sz w:val="20"/>
                <w:szCs w:val="20"/>
                <w:highlight w:val="cyan"/>
                <w:lang w:val="en-US"/>
              </w:rPr>
              <w:t>will be issued</w:t>
            </w:r>
            <w:proofErr w:type="gram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when the degree is completed.</w:t>
            </w:r>
          </w:p>
        </w:tc>
      </w:tr>
      <w:tr w:rsidR="00331A31" w:rsidRPr="00A119F5" w:rsidTr="000B0A61">
        <w:trPr>
          <w:trHeight w:val="255"/>
        </w:trPr>
        <w:tc>
          <w:tcPr>
            <w:tcW w:w="1526" w:type="dxa"/>
          </w:tcPr>
          <w:p w:rsidR="00331A31" w:rsidRPr="000703C0" w:rsidRDefault="00331A31" w:rsidP="00952F00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SP_VSTUDIE</w:t>
            </w:r>
          </w:p>
        </w:tc>
        <w:tc>
          <w:tcPr>
            <w:tcW w:w="3260" w:type="dxa"/>
            <w:noWrap/>
          </w:tcPr>
          <w:p w:rsidR="00331A31" w:rsidRPr="000703C0" w:rsidRDefault="00331A31" w:rsidP="00FD4DEF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Grunnlag for vidare studium </w:t>
            </w:r>
          </w:p>
          <w:p w:rsidR="00331A31" w:rsidRPr="000703C0" w:rsidRDefault="00331A31" w:rsidP="00FD4DE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Access to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further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studies</w:t>
            </w:r>
          </w:p>
        </w:tc>
        <w:tc>
          <w:tcPr>
            <w:tcW w:w="4394" w:type="dxa"/>
            <w:shd w:val="clear" w:color="auto" w:fill="auto"/>
            <w:noWrap/>
          </w:tcPr>
          <w:p w:rsidR="000B0A61" w:rsidRPr="00F054D8" w:rsidRDefault="00A8558F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Masterstudiet gir grunnlag for opptak til forskarutdanninga (</w:t>
            </w:r>
            <w:proofErr w:type="spellStart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ph.d</w:t>
            </w:r>
            <w:proofErr w:type="spellEnd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.-grad).  </w:t>
            </w:r>
          </w:p>
          <w:p w:rsidR="000B0A61" w:rsidRPr="00F054D8" w:rsidRDefault="000B0A61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A8558F" w:rsidRPr="00F054D8" w:rsidRDefault="00A8558F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For å vere kvalifisert for opptak til forskarutdanninga må gjennomsnittskarakterane på emna i </w:t>
            </w:r>
            <w:proofErr w:type="spellStart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spesialiseringa</w:t>
            </w:r>
            <w:proofErr w:type="spellEnd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 i </w:t>
            </w:r>
            <w:proofErr w:type="spellStart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bachelorgraden</w:t>
            </w:r>
            <w:proofErr w:type="spellEnd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, emna i mastergraden samt masteroppgåva vere C eller betre.</w:t>
            </w:r>
          </w:p>
          <w:p w:rsidR="000B0A61" w:rsidRPr="00F054D8" w:rsidRDefault="000B0A61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331A31" w:rsidRPr="00F054D8" w:rsidRDefault="00A8558F" w:rsidP="00896EB7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Ein må normalt vere tilsett i ei stilling som stipendiat for å få opptak.</w:t>
            </w:r>
          </w:p>
          <w:p w:rsidR="00896EB7" w:rsidRPr="00F054D8" w:rsidRDefault="00896EB7" w:rsidP="00896EB7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  <w:shd w:val="clear" w:color="auto" w:fill="auto"/>
          </w:tcPr>
          <w:p w:rsidR="000B0A61" w:rsidRPr="00E500BA" w:rsidRDefault="0096720F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To be eligible for admissio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n to the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Doctoral education (PhD) the candidate must have completed 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a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master’s degree. </w:t>
            </w:r>
          </w:p>
          <w:p w:rsidR="000B0A61" w:rsidRPr="00E500BA" w:rsidRDefault="000B0A61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0B0A61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To qualify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Doctoral education (PhD)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at UiB the average grade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master's thesis,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the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Master's degree and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the bachelor's degree should be </w:t>
            </w:r>
            <w:r w:rsidR="0096720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at least C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.</w:t>
            </w:r>
            <w:r w:rsidR="00A8558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</w:t>
            </w:r>
          </w:p>
          <w:p w:rsidR="000B0A61" w:rsidRPr="00E500BA" w:rsidRDefault="000B0A61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A8558F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In order to </w:t>
            </w:r>
            <w:proofErr w:type="gramStart"/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get</w:t>
            </w:r>
            <w:proofErr w:type="gramEnd"/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enrolled you have to be granted a fellowship for doctoral training.</w:t>
            </w:r>
          </w:p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CF32AC" w:rsidRPr="00A119F5" w:rsidTr="00252F99">
        <w:trPr>
          <w:trHeight w:val="255"/>
        </w:trPr>
        <w:tc>
          <w:tcPr>
            <w:tcW w:w="1526" w:type="dxa"/>
          </w:tcPr>
          <w:p w:rsidR="00CF32AC" w:rsidRPr="00FD4058" w:rsidRDefault="00CF32AC" w:rsidP="00CF32AC">
            <w:pPr>
              <w:rPr>
                <w:sz w:val="18"/>
                <w:szCs w:val="18"/>
              </w:rPr>
            </w:pPr>
            <w:r w:rsidRPr="00FD4058">
              <w:rPr>
                <w:sz w:val="18"/>
                <w:szCs w:val="18"/>
              </w:rPr>
              <w:t>SP_ARBLREL</w:t>
            </w:r>
          </w:p>
        </w:tc>
        <w:tc>
          <w:tcPr>
            <w:tcW w:w="3260" w:type="dxa"/>
            <w:noWrap/>
          </w:tcPr>
          <w:p w:rsidR="00CF32AC" w:rsidRPr="00D77E10" w:rsidRDefault="00CF32AC" w:rsidP="00CF32AC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:rsidR="00CF32AC" w:rsidRPr="00D77E10" w:rsidRDefault="00CF32AC" w:rsidP="00CF32AC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Employability</w:t>
            </w:r>
            <w:proofErr w:type="spellEnd"/>
          </w:p>
          <w:p w:rsidR="00CF32AC" w:rsidRPr="00D77E10" w:rsidRDefault="00CF32AC" w:rsidP="00CF32A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CF32AC" w:rsidRPr="008D565F" w:rsidRDefault="00CF32AC" w:rsidP="00CF32AC">
            <w:pPr>
              <w:rPr>
                <w:color w:val="000000"/>
                <w:sz w:val="20"/>
                <w:szCs w:val="20"/>
                <w:lang w:val="nn-NO"/>
              </w:rPr>
            </w:pPr>
            <w:r w:rsidRPr="008D565F">
              <w:rPr>
                <w:color w:val="000000"/>
                <w:sz w:val="20"/>
                <w:szCs w:val="20"/>
                <w:lang w:val="nn-NO"/>
              </w:rPr>
              <w:t xml:space="preserve">Studiet skal gje deg eit godt grunnlag for arbeid som fagoseanograf innanfor offentlege og private verksemder, mellom anna forsking, oljeindustri og miljøforvalting eller som lektor i grunnskule frå 5. trinn eller vidaregåande skule (dersom du byggjer </w:t>
            </w:r>
            <w:r w:rsidRPr="008D565F">
              <w:rPr>
                <w:color w:val="000000"/>
                <w:sz w:val="20"/>
                <w:szCs w:val="20"/>
                <w:lang w:val="nn-NO"/>
              </w:rPr>
              <w:lastRenderedPageBreak/>
              <w:t>på med praktisk- og pedagogisk utdanning). Se elles:</w:t>
            </w:r>
          </w:p>
          <w:p w:rsidR="00CF32AC" w:rsidRPr="008D565F" w:rsidRDefault="00CF32AC" w:rsidP="00CF32AC">
            <w:pPr>
              <w:rPr>
                <w:color w:val="000000"/>
                <w:sz w:val="20"/>
                <w:szCs w:val="20"/>
                <w:lang w:val="nn-NO"/>
              </w:rPr>
            </w:pPr>
            <w:r w:rsidRPr="008D565F">
              <w:rPr>
                <w:color w:val="000000"/>
                <w:sz w:val="20"/>
                <w:szCs w:val="20"/>
                <w:lang w:val="nn-NO"/>
              </w:rPr>
              <w:t>http://www.uib.no/gfi/55664/godt-jobbmarked</w:t>
            </w:r>
          </w:p>
          <w:p w:rsidR="00CF32AC" w:rsidRPr="008D565F" w:rsidRDefault="00CF32AC" w:rsidP="00CF32AC">
            <w:pPr>
              <w:rPr>
                <w:b/>
                <w:i/>
                <w:color w:val="FF0000"/>
                <w:sz w:val="20"/>
                <w:szCs w:val="20"/>
                <w:lang w:val="nn-NO"/>
              </w:rPr>
            </w:pPr>
          </w:p>
          <w:p w:rsidR="00CF32AC" w:rsidRPr="008D565F" w:rsidRDefault="00CF32AC" w:rsidP="00CF32AC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CF32AC" w:rsidRPr="008D565F" w:rsidRDefault="00CF32AC" w:rsidP="00CF32AC">
            <w:pPr>
              <w:rPr>
                <w:sz w:val="20"/>
                <w:szCs w:val="20"/>
                <w:lang w:val="en-US"/>
              </w:rPr>
            </w:pPr>
            <w:r w:rsidRPr="00112460">
              <w:rPr>
                <w:sz w:val="20"/>
                <w:szCs w:val="20"/>
                <w:lang w:val="en-US"/>
              </w:rPr>
              <w:lastRenderedPageBreak/>
              <w:t>The study shall give you a solid base for acting in the oceanographic work community, as well in research as in industry and g</w:t>
            </w:r>
            <w:r w:rsidRPr="008D565F">
              <w:rPr>
                <w:sz w:val="20"/>
                <w:szCs w:val="20"/>
                <w:lang w:val="en-US"/>
              </w:rPr>
              <w:t xml:space="preserve">overnment. You can also become a skilled teacher in primary school from 5 grade and lower secondary or upper secondary school (you need to take </w:t>
            </w:r>
            <w:r w:rsidRPr="008D565F">
              <w:rPr>
                <w:sz w:val="20"/>
                <w:szCs w:val="20"/>
                <w:lang w:val="en-US"/>
              </w:rPr>
              <w:lastRenderedPageBreak/>
              <w:t xml:space="preserve">Postgraduate Certificate in Education) Else refer to: http://www.uib.no/gfi/55664/godt-jobbmarked </w:t>
            </w:r>
          </w:p>
        </w:tc>
      </w:tr>
      <w:tr w:rsidR="00331A31" w:rsidRPr="00A119F5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lastRenderedPageBreak/>
              <w:t>SP_EVALUER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Evaluering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Evaluation</w:t>
            </w:r>
          </w:p>
        </w:tc>
        <w:tc>
          <w:tcPr>
            <w:tcW w:w="4394" w:type="dxa"/>
            <w:noWrap/>
          </w:tcPr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Masterprogrammet vert kontinuerlig evaluert i tråd med retningslinene for kvalitetssikring ved UiB. Emne- og programevalueringar finn ein på kvalitetsbasen.uib.no</w:t>
            </w:r>
          </w:p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222C3A" w:rsidP="00BF7D2E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The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gramStart"/>
            <w:r w:rsidRPr="000703C0">
              <w:rPr>
                <w:sz w:val="20"/>
                <w:szCs w:val="20"/>
                <w:highlight w:val="cyan"/>
                <w:lang w:val="en-US"/>
              </w:rPr>
              <w:t>will be evaluated</w:t>
            </w:r>
            <w:proofErr w:type="gram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according to the quality assurance system of the University of Bergen.</w:t>
            </w:r>
          </w:p>
        </w:tc>
      </w:tr>
      <w:tr w:rsidR="00331A31" w:rsidRPr="00A119F5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SP_AUTORIS</w:t>
            </w:r>
          </w:p>
        </w:tc>
        <w:tc>
          <w:tcPr>
            <w:tcW w:w="3260" w:type="dxa"/>
            <w:noWrap/>
          </w:tcPr>
          <w:p w:rsidR="00331A31" w:rsidRPr="00F054D8" w:rsidRDefault="00331A31" w:rsidP="00242F2E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Skikka</w:t>
            </w:r>
            <w:r w:rsidR="00940E60" w:rsidRPr="00F054D8">
              <w:rPr>
                <w:b/>
                <w:sz w:val="20"/>
                <w:szCs w:val="20"/>
                <w:highlight w:val="cyan"/>
                <w:lang w:val="en-US"/>
              </w:rPr>
              <w:t>vurdering</w:t>
            </w:r>
            <w:proofErr w:type="spellEnd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og</w:t>
            </w:r>
            <w:proofErr w:type="spellEnd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autorisasjon</w:t>
            </w:r>
            <w:proofErr w:type="spellEnd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</w:t>
            </w:r>
          </w:p>
          <w:p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>Suitability and authorization</w:t>
            </w:r>
          </w:p>
          <w:p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Fylles ut ved behov</w:t>
            </w:r>
          </w:p>
        </w:tc>
        <w:tc>
          <w:tcPr>
            <w:tcW w:w="4820" w:type="dxa"/>
          </w:tcPr>
          <w:p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To be filled in</w:t>
            </w:r>
            <w:r w:rsidRPr="000703C0">
              <w:rPr>
                <w:rStyle w:val="shorttext"/>
                <w:i/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if necessary</w:t>
            </w:r>
          </w:p>
        </w:tc>
      </w:tr>
      <w:tr w:rsidR="00331A31" w:rsidRPr="00A119F5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SP_FAGANSV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Programansvarleg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Programme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committe</w:t>
            </w:r>
            <w:proofErr w:type="spellEnd"/>
          </w:p>
        </w:tc>
        <w:tc>
          <w:tcPr>
            <w:tcW w:w="4394" w:type="dxa"/>
            <w:noWrap/>
          </w:tcPr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Programstyret har ansvar for fagleg innhald og oppbygging av studiet og for kvaliteten på studieprogrammet.</w:t>
            </w:r>
          </w:p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AF7C60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The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p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>rogramme</w:t>
            </w:r>
            <w:proofErr w:type="spellEnd"/>
            <w:r w:rsidR="00331A31" w:rsidRPr="000703C0">
              <w:rPr>
                <w:sz w:val="20"/>
                <w:szCs w:val="20"/>
                <w:highlight w:val="cyan"/>
                <w:lang w:val="en-US"/>
              </w:rPr>
              <w:t xml:space="preserve"> committe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>e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is responsible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 the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academic content,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structure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quality of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A119F5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4E75B6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SP_ADMANSV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Administrativt ansvarleg </w:t>
            </w:r>
          </w:p>
          <w:p w:rsidR="00331A31" w:rsidRPr="000703C0" w:rsidRDefault="00331A31" w:rsidP="004E4CD9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Administrative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responsibility</w:t>
            </w:r>
            <w:proofErr w:type="spellEnd"/>
          </w:p>
        </w:tc>
        <w:tc>
          <w:tcPr>
            <w:tcW w:w="4394" w:type="dxa"/>
            <w:noWrap/>
          </w:tcPr>
          <w:p w:rsidR="00331A31" w:rsidRPr="000703C0" w:rsidRDefault="00331A31" w:rsidP="004E75B6">
            <w:pPr>
              <w:rPr>
                <w:i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Det matematisk-naturvitskaplege fakultet ved </w:t>
            </w:r>
            <w:r w:rsidR="00BE795E">
              <w:rPr>
                <w:sz w:val="20"/>
                <w:szCs w:val="20"/>
                <w:highlight w:val="cyan"/>
                <w:lang w:val="nn-NO"/>
              </w:rPr>
              <w:t xml:space="preserve">Geofysisk 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institutt har det administrative ansvaret for studieprogrammet</w:t>
            </w: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AF7C60" w:rsidRPr="000703C0" w:rsidRDefault="00AF7C60" w:rsidP="00AF7C60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Faculty of Mathematics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 Natural Sciences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by the </w:t>
            </w:r>
            <w:r w:rsidR="00BE795E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Geophysical Institute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holds the administrative responsibility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proofErr w:type="spellStart"/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.</w:t>
            </w:r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A119F5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5323D9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SP_KONTAKT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Kontaktinformasjon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Contact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information</w:t>
            </w:r>
            <w:proofErr w:type="spellEnd"/>
          </w:p>
        </w:tc>
        <w:tc>
          <w:tcPr>
            <w:tcW w:w="4394" w:type="dxa"/>
            <w:noWrap/>
          </w:tcPr>
          <w:p w:rsidR="00331A31" w:rsidRPr="000703C0" w:rsidRDefault="00331A31" w:rsidP="007C69EB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Ta gjerne kontakt med studierettleiar på programmet dersom du har spørsmål: </w:t>
            </w:r>
            <w:hyperlink r:id="rId8" w:history="1">
              <w:r w:rsidR="00F763DE" w:rsidRPr="0037322C">
                <w:rPr>
                  <w:rStyle w:val="Hyperlink"/>
                  <w:sz w:val="20"/>
                  <w:szCs w:val="20"/>
                  <w:highlight w:val="cyan"/>
                  <w:lang w:val="nn-NO"/>
                </w:rPr>
                <w:t>Studierettleiar@gfi.uib.no</w:t>
              </w:r>
            </w:hyperlink>
          </w:p>
          <w:p w:rsidR="00331A31" w:rsidRPr="000703C0" w:rsidRDefault="00F763DE" w:rsidP="00617879">
            <w:pPr>
              <w:rPr>
                <w:sz w:val="20"/>
                <w:szCs w:val="20"/>
                <w:highlight w:val="cyan"/>
                <w:lang w:val="nn-NO"/>
              </w:rPr>
            </w:pPr>
            <w:proofErr w:type="spellStart"/>
            <w:r>
              <w:rPr>
                <w:sz w:val="20"/>
                <w:szCs w:val="20"/>
                <w:highlight w:val="cyan"/>
                <w:lang w:val="nn-NO"/>
              </w:rPr>
              <w:t>Tlf</w:t>
            </w:r>
            <w:proofErr w:type="spellEnd"/>
            <w:r>
              <w:rPr>
                <w:sz w:val="20"/>
                <w:szCs w:val="20"/>
                <w:highlight w:val="cyan"/>
                <w:lang w:val="nn-NO"/>
              </w:rPr>
              <w:t xml:space="preserve"> 55 58 29 04</w:t>
            </w:r>
          </w:p>
        </w:tc>
        <w:tc>
          <w:tcPr>
            <w:tcW w:w="4820" w:type="dxa"/>
          </w:tcPr>
          <w:p w:rsidR="004D4DFF" w:rsidRPr="000703C0" w:rsidRDefault="00331A31" w:rsidP="00BF7D2E">
            <w:pPr>
              <w:rPr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Please contact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academic adviser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if you have</w:t>
            </w:r>
            <w:r w:rsidR="004D4DFF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any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questions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: </w:t>
            </w:r>
          </w:p>
          <w:p w:rsidR="00331A31" w:rsidRPr="000703C0" w:rsidRDefault="00A119F5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hyperlink r:id="rId9" w:history="1">
              <w:r w:rsidR="00F763DE" w:rsidRPr="0037322C">
                <w:rPr>
                  <w:rStyle w:val="Hyperlink"/>
                  <w:sz w:val="20"/>
                  <w:szCs w:val="20"/>
                  <w:highlight w:val="cyan"/>
                  <w:lang w:val="en-US"/>
                </w:rPr>
                <w:t>Studierettleiar@gfi.uib.no</w:t>
              </w:r>
            </w:hyperlink>
          </w:p>
          <w:p w:rsidR="00331A31" w:rsidRPr="007E3039" w:rsidRDefault="00F763DE" w:rsidP="006178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cyan"/>
                <w:lang w:val="en-US"/>
              </w:rPr>
              <w:t>Phone: + 47 55 58 26 04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F70AF" w:rsidRDefault="005F70A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72FE6" w:rsidRPr="00112460" w:rsidRDefault="005F70AF" w:rsidP="005F70AF">
      <w:pPr>
        <w:jc w:val="right"/>
        <w:rPr>
          <w:lang w:val="en-US"/>
        </w:rPr>
      </w:pPr>
      <w:r w:rsidRPr="00112460">
        <w:rPr>
          <w:i/>
          <w:sz w:val="20"/>
          <w:szCs w:val="20"/>
          <w:highlight w:val="yellow"/>
          <w:lang w:val="en-US"/>
        </w:rPr>
        <w:t xml:space="preserve">Mal </w:t>
      </w:r>
      <w:proofErr w:type="spellStart"/>
      <w:r w:rsidRPr="00112460">
        <w:rPr>
          <w:i/>
          <w:sz w:val="20"/>
          <w:szCs w:val="20"/>
          <w:highlight w:val="yellow"/>
          <w:lang w:val="en-US"/>
        </w:rPr>
        <w:t>sist</w:t>
      </w:r>
      <w:proofErr w:type="spellEnd"/>
      <w:r w:rsidRPr="00112460">
        <w:rPr>
          <w:i/>
          <w:sz w:val="20"/>
          <w:szCs w:val="20"/>
          <w:highlight w:val="yellow"/>
          <w:lang w:val="en-US"/>
        </w:rPr>
        <w:t xml:space="preserve"> </w:t>
      </w:r>
      <w:proofErr w:type="spellStart"/>
      <w:r w:rsidRPr="00112460">
        <w:rPr>
          <w:i/>
          <w:sz w:val="20"/>
          <w:szCs w:val="20"/>
          <w:highlight w:val="yellow"/>
          <w:lang w:val="en-US"/>
        </w:rPr>
        <w:t>oppdatert</w:t>
      </w:r>
      <w:proofErr w:type="spellEnd"/>
      <w:r w:rsidRPr="00112460">
        <w:rPr>
          <w:i/>
          <w:sz w:val="28"/>
          <w:szCs w:val="28"/>
          <w:highlight w:val="yellow"/>
          <w:lang w:val="en-US"/>
        </w:rPr>
        <w:t xml:space="preserve"> </w:t>
      </w:r>
      <w:r w:rsidRPr="00112460">
        <w:rPr>
          <w:i/>
          <w:sz w:val="20"/>
          <w:szCs w:val="20"/>
          <w:highlight w:val="yellow"/>
          <w:lang w:val="en-US"/>
        </w:rPr>
        <w:t>09.11.16 MN/BIG</w:t>
      </w:r>
    </w:p>
    <w:p w:rsidR="005F70AF" w:rsidRPr="00112460" w:rsidRDefault="005F70AF">
      <w:pPr>
        <w:rPr>
          <w:lang w:val="en-US"/>
        </w:rPr>
      </w:pPr>
    </w:p>
    <w:p w:rsidR="005F70AF" w:rsidRPr="00112460" w:rsidRDefault="005F70AF" w:rsidP="005F70AF">
      <w:pPr>
        <w:rPr>
          <w:rFonts w:asciiTheme="minorHAnsi" w:hAnsiTheme="minorHAnsi" w:cstheme="minorHAnsi"/>
          <w:i/>
          <w:sz w:val="32"/>
          <w:szCs w:val="32"/>
          <w:lang w:val="en-US"/>
        </w:rPr>
      </w:pPr>
      <w:proofErr w:type="spellStart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Fjern</w:t>
      </w:r>
      <w:proofErr w:type="spellEnd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ALL </w:t>
      </w:r>
      <w:proofErr w:type="spellStart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hjelpetekst</w:t>
      </w:r>
      <w:proofErr w:type="spellEnd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(</w:t>
      </w:r>
      <w:proofErr w:type="spellStart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inkl</w:t>
      </w:r>
      <w:proofErr w:type="spellEnd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. </w:t>
      </w:r>
      <w:proofErr w:type="spellStart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denne</w:t>
      </w:r>
      <w:proofErr w:type="spellEnd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setninga</w:t>
      </w:r>
      <w:proofErr w:type="spellEnd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), </w:t>
      </w:r>
      <w:proofErr w:type="spellStart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eksemplar</w:t>
      </w:r>
      <w:proofErr w:type="spellEnd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proofErr w:type="gramStart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osb</w:t>
      </w:r>
      <w:proofErr w:type="spellEnd"/>
      <w:proofErr w:type="gramEnd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. </w:t>
      </w:r>
      <w:proofErr w:type="gramStart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i</w:t>
      </w:r>
      <w:proofErr w:type="gramEnd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malen</w:t>
      </w:r>
      <w:proofErr w:type="spellEnd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før</w:t>
      </w:r>
      <w:proofErr w:type="spellEnd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emnebeskrivinga</w:t>
      </w:r>
      <w:proofErr w:type="spellEnd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sendes</w:t>
      </w:r>
      <w:proofErr w:type="spellEnd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til</w:t>
      </w:r>
      <w:proofErr w:type="spellEnd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godkjenning</w:t>
      </w:r>
      <w:proofErr w:type="spellEnd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i </w:t>
      </w:r>
      <w:proofErr w:type="spellStart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Studiestyret</w:t>
      </w:r>
      <w:proofErr w:type="spellEnd"/>
      <w:r w:rsidRPr="00112460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.</w:t>
      </w:r>
    </w:p>
    <w:p w:rsidR="005F70AF" w:rsidRPr="00112460" w:rsidRDefault="005F70AF">
      <w:pPr>
        <w:rPr>
          <w:lang w:val="en-US"/>
        </w:rPr>
      </w:pPr>
    </w:p>
    <w:p w:rsidR="00197538" w:rsidRPr="00A119F5" w:rsidRDefault="003F369A">
      <w:pPr>
        <w:rPr>
          <w:sz w:val="16"/>
          <w:szCs w:val="16"/>
          <w:lang w:val="en-US"/>
        </w:rPr>
      </w:pPr>
      <w:proofErr w:type="spellStart"/>
      <w:r w:rsidRPr="00A119F5">
        <w:rPr>
          <w:lang w:val="en-US"/>
        </w:rPr>
        <w:t>Følgjande</w:t>
      </w:r>
      <w:proofErr w:type="spellEnd"/>
      <w:r w:rsidRPr="00A119F5">
        <w:rPr>
          <w:lang w:val="en-US"/>
        </w:rPr>
        <w:t xml:space="preserve"> </w:t>
      </w:r>
      <w:proofErr w:type="spellStart"/>
      <w:r w:rsidRPr="00A119F5">
        <w:rPr>
          <w:lang w:val="en-US"/>
        </w:rPr>
        <w:t>kategoriar</w:t>
      </w:r>
      <w:proofErr w:type="spellEnd"/>
      <w:r w:rsidRPr="00A119F5">
        <w:rPr>
          <w:lang w:val="en-US"/>
        </w:rPr>
        <w:t xml:space="preserve"> </w:t>
      </w:r>
      <w:proofErr w:type="spellStart"/>
      <w:r w:rsidRPr="00A119F5">
        <w:rPr>
          <w:lang w:val="en-US"/>
        </w:rPr>
        <w:t>er</w:t>
      </w:r>
      <w:proofErr w:type="spellEnd"/>
      <w:r w:rsidRPr="00A119F5">
        <w:rPr>
          <w:lang w:val="en-US"/>
        </w:rPr>
        <w:t xml:space="preserve"> </w:t>
      </w:r>
      <w:proofErr w:type="spellStart"/>
      <w:r w:rsidRPr="00A119F5">
        <w:rPr>
          <w:b/>
          <w:lang w:val="en-US"/>
        </w:rPr>
        <w:t>ikkje</w:t>
      </w:r>
      <w:proofErr w:type="spellEnd"/>
      <w:r w:rsidRPr="00A119F5">
        <w:rPr>
          <w:b/>
          <w:lang w:val="en-US"/>
        </w:rPr>
        <w:t xml:space="preserve"> </w:t>
      </w:r>
      <w:r w:rsidRPr="00A119F5">
        <w:rPr>
          <w:lang w:val="en-US"/>
        </w:rPr>
        <w:t xml:space="preserve">i </w:t>
      </w:r>
      <w:proofErr w:type="spellStart"/>
      <w:r w:rsidRPr="00A119F5">
        <w:rPr>
          <w:lang w:val="en-US"/>
        </w:rPr>
        <w:t>bruk</w:t>
      </w:r>
      <w:proofErr w:type="spellEnd"/>
      <w:r w:rsidRPr="00A119F5">
        <w:rPr>
          <w:lang w:val="en-US"/>
        </w:rPr>
        <w:t xml:space="preserve"> i </w:t>
      </w:r>
      <w:proofErr w:type="spellStart"/>
      <w:r w:rsidRPr="00A119F5">
        <w:rPr>
          <w:lang w:val="en-US"/>
        </w:rPr>
        <w:t>malen</w:t>
      </w:r>
      <w:proofErr w:type="spellEnd"/>
      <w:r w:rsidRPr="00A119F5">
        <w:rPr>
          <w:lang w:val="en-US"/>
        </w:rPr>
        <w:t xml:space="preserve"> for </w:t>
      </w:r>
      <w:proofErr w:type="spellStart"/>
      <w:r w:rsidRPr="00A119F5">
        <w:rPr>
          <w:lang w:val="en-US"/>
        </w:rPr>
        <w:t>masterprogram</w:t>
      </w:r>
      <w:proofErr w:type="spellEnd"/>
      <w:r w:rsidR="00D34E18" w:rsidRPr="00A119F5">
        <w:rPr>
          <w:lang w:val="en-US"/>
        </w:rPr>
        <w:t xml:space="preserve"> </w:t>
      </w:r>
      <w:proofErr w:type="spellStart"/>
      <w:r w:rsidR="00D34E18" w:rsidRPr="00A119F5">
        <w:rPr>
          <w:lang w:val="en-US"/>
        </w:rPr>
        <w:t>på</w:t>
      </w:r>
      <w:proofErr w:type="spellEnd"/>
      <w:r w:rsidR="00D34E18" w:rsidRPr="00A119F5">
        <w:rPr>
          <w:lang w:val="en-US"/>
        </w:rPr>
        <w:t xml:space="preserve"> MN-</w:t>
      </w:r>
      <w:proofErr w:type="spellStart"/>
      <w:r w:rsidR="00D34E18" w:rsidRPr="00A119F5">
        <w:rPr>
          <w:lang w:val="en-US"/>
        </w:rPr>
        <w:t>f</w:t>
      </w:r>
      <w:r w:rsidR="00242C76" w:rsidRPr="00A119F5">
        <w:rPr>
          <w:lang w:val="en-US"/>
        </w:rPr>
        <w:t>a</w:t>
      </w:r>
      <w:r w:rsidR="00D34E18" w:rsidRPr="00A119F5">
        <w:rPr>
          <w:lang w:val="en-US"/>
        </w:rPr>
        <w:t>kultetet</w:t>
      </w:r>
      <w:proofErr w:type="spellEnd"/>
      <w:r w:rsidR="00DF7673" w:rsidRPr="00A119F5">
        <w:rPr>
          <w:lang w:val="en-US"/>
        </w:rPr>
        <w:t>:</w:t>
      </w:r>
      <w:r w:rsidR="00DF7673" w:rsidRPr="00A119F5">
        <w:rPr>
          <w:lang w:val="en-US"/>
        </w:rPr>
        <w:br/>
      </w:r>
    </w:p>
    <w:tbl>
      <w:tblPr>
        <w:tblW w:w="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2333"/>
      </w:tblGrid>
      <w:tr w:rsidR="003F369A" w:rsidRPr="0085149A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3F369A" w:rsidRPr="00FF7B54" w:rsidRDefault="003F369A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SP_SPESIAL</w:t>
            </w:r>
          </w:p>
        </w:tc>
        <w:tc>
          <w:tcPr>
            <w:tcW w:w="2333" w:type="dxa"/>
            <w:shd w:val="clear" w:color="auto" w:fill="BFBFBF"/>
            <w:noWrap/>
          </w:tcPr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b/>
                <w:sz w:val="20"/>
                <w:szCs w:val="20"/>
                <w:lang w:val="nn-NO"/>
              </w:rPr>
              <w:t>Spesialisering</w:t>
            </w:r>
            <w:proofErr w:type="spellEnd"/>
          </w:p>
          <w:p w:rsidR="003F369A" w:rsidRDefault="003F369A" w:rsidP="009B70F5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Specialisation</w:t>
            </w:r>
            <w:proofErr w:type="spellEnd"/>
          </w:p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</w:p>
        </w:tc>
      </w:tr>
      <w:tr w:rsidR="00DF7673" w:rsidRPr="00671774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DF7673" w:rsidRPr="00FF7B54" w:rsidRDefault="00DF7673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SP_INNFORI</w:t>
            </w:r>
          </w:p>
        </w:tc>
        <w:tc>
          <w:tcPr>
            <w:tcW w:w="2333" w:type="dxa"/>
            <w:shd w:val="clear" w:color="auto" w:fill="BFBFBF"/>
            <w:noWrap/>
          </w:tcPr>
          <w:p w:rsidR="00DF7673" w:rsidRPr="0085149A" w:rsidRDefault="00DF7673" w:rsidP="009B70F5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Innføringsemne </w:t>
            </w:r>
          </w:p>
          <w:p w:rsidR="00DF7673" w:rsidRPr="00671774" w:rsidRDefault="00DF7673" w:rsidP="00D930DE">
            <w:pPr>
              <w:rPr>
                <w:i/>
                <w:sz w:val="20"/>
                <w:szCs w:val="20"/>
                <w:u w:val="single"/>
                <w:lang w:val="en-US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Introductory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courses</w:t>
            </w:r>
            <w:proofErr w:type="spellEnd"/>
          </w:p>
        </w:tc>
      </w:tr>
    </w:tbl>
    <w:p w:rsidR="00BA0C60" w:rsidRPr="00BA0C60" w:rsidRDefault="00BA0C60" w:rsidP="00BA0C60">
      <w:pPr>
        <w:rPr>
          <w:sz w:val="28"/>
          <w:szCs w:val="28"/>
          <w:lang w:val="en-US"/>
        </w:rPr>
      </w:pPr>
    </w:p>
    <w:sectPr w:rsidR="00BA0C60" w:rsidRPr="00BA0C60" w:rsidSect="00242F2E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29" w:rsidRDefault="002C6029" w:rsidP="00617879">
      <w:r>
        <w:separator/>
      </w:r>
    </w:p>
  </w:endnote>
  <w:endnote w:type="continuationSeparator" w:id="0">
    <w:p w:rsidR="002C6029" w:rsidRDefault="002C6029" w:rsidP="00617879">
      <w:r>
        <w:continuationSeparator/>
      </w:r>
    </w:p>
  </w:endnote>
  <w:endnote w:id="1">
    <w:p w:rsidR="00BE36E4" w:rsidRDefault="00BE36E4">
      <w:pPr>
        <w:pStyle w:val="EndnoteText"/>
      </w:pPr>
      <w:r>
        <w:rPr>
          <w:rStyle w:val="EndnoteReference"/>
        </w:rPr>
        <w:endnoteRef/>
      </w:r>
      <w:r w:rsidRPr="00493375">
        <w:rPr>
          <w:lang w:val="nn-NO"/>
        </w:rPr>
        <w:t xml:space="preserve"> </w:t>
      </w:r>
      <w:r w:rsidRPr="00CB6BB2">
        <w:rPr>
          <w:lang w:val="nn-NO"/>
        </w:rPr>
        <w:t xml:space="preserve">Fakultetet har vidaresendt forlag </w:t>
      </w:r>
      <w:r>
        <w:rPr>
          <w:lang w:val="nn-NO"/>
        </w:rPr>
        <w:t xml:space="preserve">frå Studiestyret </w:t>
      </w:r>
      <w:r w:rsidRPr="00CB6BB2">
        <w:rPr>
          <w:lang w:val="nn-NO"/>
        </w:rPr>
        <w:t xml:space="preserve">om å endre overskrifta frå </w:t>
      </w:r>
      <w:r>
        <w:rPr>
          <w:lang w:val="nn-NO"/>
        </w:rPr>
        <w:t>«</w:t>
      </w:r>
      <w:proofErr w:type="spellStart"/>
      <w:r w:rsidRPr="0085149A">
        <w:rPr>
          <w:lang w:val="nn-NO"/>
        </w:rPr>
        <w:t>Recommended</w:t>
      </w:r>
      <w:proofErr w:type="spellEnd"/>
      <w:r w:rsidRPr="0085149A">
        <w:rPr>
          <w:lang w:val="nn-NO"/>
        </w:rPr>
        <w:t xml:space="preserve"> </w:t>
      </w:r>
      <w:proofErr w:type="spellStart"/>
      <w:r w:rsidRPr="0085149A">
        <w:rPr>
          <w:lang w:val="nn-NO"/>
        </w:rPr>
        <w:t>previous</w:t>
      </w:r>
      <w:proofErr w:type="spellEnd"/>
      <w:r w:rsidRPr="0085149A">
        <w:rPr>
          <w:lang w:val="nn-NO"/>
        </w:rPr>
        <w:t xml:space="preserve"> </w:t>
      </w:r>
      <w:proofErr w:type="spellStart"/>
      <w:r w:rsidRPr="0085149A">
        <w:rPr>
          <w:lang w:val="nn-NO"/>
        </w:rPr>
        <w:t>knowledge</w:t>
      </w:r>
      <w:proofErr w:type="spellEnd"/>
      <w:r>
        <w:rPr>
          <w:lang w:val="nn-NO"/>
        </w:rPr>
        <w:t>»</w:t>
      </w:r>
      <w:r w:rsidRPr="00CB6BB2">
        <w:rPr>
          <w:lang w:val="nn-NO"/>
        </w:rPr>
        <w:t xml:space="preserve"> til «Pre-</w:t>
      </w:r>
      <w:proofErr w:type="spellStart"/>
      <w:r w:rsidRPr="00CB6BB2">
        <w:rPr>
          <w:lang w:val="nn-NO"/>
        </w:rPr>
        <w:t>requisites</w:t>
      </w:r>
      <w:proofErr w:type="spellEnd"/>
      <w:r w:rsidRPr="00CB6BB2">
        <w:rPr>
          <w:lang w:val="nn-NO"/>
        </w:rPr>
        <w:t>»</w:t>
      </w:r>
      <w:r>
        <w:rPr>
          <w:lang w:val="nn-NO"/>
        </w:rPr>
        <w:t>. Det seksjon for studiekvalitet ved Studieadministrativ avdeling som har ansvaret for malen på UiB.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7A" w:rsidRDefault="00E60C7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119F5">
      <w:rPr>
        <w:noProof/>
      </w:rPr>
      <w:t>11</w:t>
    </w:r>
    <w:r>
      <w:fldChar w:fldCharType="end"/>
    </w:r>
  </w:p>
  <w:p w:rsidR="00E60C7A" w:rsidRDefault="00E60C7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Studieprogram:</w:t>
    </w:r>
    <w:r w:rsidR="00BC5F09">
      <w:rPr>
        <w:rFonts w:ascii="Arial" w:hAnsi="Arial" w:cs="Arial"/>
        <w:sz w:val="20"/>
        <w:szCs w:val="20"/>
      </w:rPr>
      <w:t xml:space="preserve"> Meteorologi og oseanografi</w:t>
    </w:r>
  </w:p>
  <w:p w:rsidR="00E60C7A" w:rsidRPr="00E60C7A" w:rsidRDefault="00E60C7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Studieretning:</w:t>
    </w:r>
    <w:r w:rsidR="00BC5F09">
      <w:rPr>
        <w:rFonts w:ascii="Arial" w:hAnsi="Arial" w:cs="Arial"/>
        <w:sz w:val="20"/>
        <w:szCs w:val="20"/>
      </w:rPr>
      <w:t xml:space="preserve"> Fysisk oseanografi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29" w:rsidRDefault="002C6029" w:rsidP="00617879">
      <w:r>
        <w:separator/>
      </w:r>
    </w:p>
  </w:footnote>
  <w:footnote w:type="continuationSeparator" w:id="0">
    <w:p w:rsidR="002C6029" w:rsidRDefault="002C6029" w:rsidP="0061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59E"/>
    <w:multiLevelType w:val="hybridMultilevel"/>
    <w:tmpl w:val="5666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2A9"/>
    <w:multiLevelType w:val="hybridMultilevel"/>
    <w:tmpl w:val="81CCD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1CC"/>
    <w:multiLevelType w:val="hybridMultilevel"/>
    <w:tmpl w:val="CB6EC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6DB5"/>
    <w:multiLevelType w:val="hybridMultilevel"/>
    <w:tmpl w:val="EED4C0AC"/>
    <w:lvl w:ilvl="0" w:tplc="C69AB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57FDF"/>
    <w:multiLevelType w:val="hybridMultilevel"/>
    <w:tmpl w:val="7146E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E"/>
    <w:rsid w:val="00003049"/>
    <w:rsid w:val="0000383A"/>
    <w:rsid w:val="0000565C"/>
    <w:rsid w:val="000057D6"/>
    <w:rsid w:val="000247FD"/>
    <w:rsid w:val="000251D3"/>
    <w:rsid w:val="000306A5"/>
    <w:rsid w:val="000703C0"/>
    <w:rsid w:val="0008202F"/>
    <w:rsid w:val="00084EE9"/>
    <w:rsid w:val="00091DD3"/>
    <w:rsid w:val="000952D3"/>
    <w:rsid w:val="00095F2F"/>
    <w:rsid w:val="000B0A61"/>
    <w:rsid w:val="000B33D8"/>
    <w:rsid w:val="000B4F46"/>
    <w:rsid w:val="000B5CBB"/>
    <w:rsid w:val="000C4756"/>
    <w:rsid w:val="000D14ED"/>
    <w:rsid w:val="000E5BA9"/>
    <w:rsid w:val="000F01C3"/>
    <w:rsid w:val="00110864"/>
    <w:rsid w:val="00111E74"/>
    <w:rsid w:val="00112460"/>
    <w:rsid w:val="00114A81"/>
    <w:rsid w:val="0011651D"/>
    <w:rsid w:val="00120BED"/>
    <w:rsid w:val="00125422"/>
    <w:rsid w:val="00126449"/>
    <w:rsid w:val="00126D4B"/>
    <w:rsid w:val="00133808"/>
    <w:rsid w:val="00133FE0"/>
    <w:rsid w:val="0014006B"/>
    <w:rsid w:val="00155588"/>
    <w:rsid w:val="00156396"/>
    <w:rsid w:val="00157F7B"/>
    <w:rsid w:val="001754F1"/>
    <w:rsid w:val="001829AC"/>
    <w:rsid w:val="001902C4"/>
    <w:rsid w:val="00197538"/>
    <w:rsid w:val="001A57BA"/>
    <w:rsid w:val="001A6BB8"/>
    <w:rsid w:val="001B61FB"/>
    <w:rsid w:val="001C2105"/>
    <w:rsid w:val="001D2564"/>
    <w:rsid w:val="001D4AB5"/>
    <w:rsid w:val="001F4B1C"/>
    <w:rsid w:val="0020796B"/>
    <w:rsid w:val="00212F1C"/>
    <w:rsid w:val="00215723"/>
    <w:rsid w:val="00221617"/>
    <w:rsid w:val="00222C3A"/>
    <w:rsid w:val="00223F63"/>
    <w:rsid w:val="00230BB1"/>
    <w:rsid w:val="00242C76"/>
    <w:rsid w:val="00242F2E"/>
    <w:rsid w:val="00252F99"/>
    <w:rsid w:val="0026173E"/>
    <w:rsid w:val="002652AE"/>
    <w:rsid w:val="002858ED"/>
    <w:rsid w:val="00293408"/>
    <w:rsid w:val="00295CCF"/>
    <w:rsid w:val="002A2509"/>
    <w:rsid w:val="002B0EEA"/>
    <w:rsid w:val="002C6029"/>
    <w:rsid w:val="002D1E0D"/>
    <w:rsid w:val="00303F4E"/>
    <w:rsid w:val="00306833"/>
    <w:rsid w:val="003213CA"/>
    <w:rsid w:val="00324AF9"/>
    <w:rsid w:val="003307E5"/>
    <w:rsid w:val="003312A5"/>
    <w:rsid w:val="00331A31"/>
    <w:rsid w:val="00343DBA"/>
    <w:rsid w:val="0035418D"/>
    <w:rsid w:val="003542CC"/>
    <w:rsid w:val="00356115"/>
    <w:rsid w:val="00356223"/>
    <w:rsid w:val="00372D96"/>
    <w:rsid w:val="00381566"/>
    <w:rsid w:val="003901A9"/>
    <w:rsid w:val="00394A5A"/>
    <w:rsid w:val="003950BF"/>
    <w:rsid w:val="003A1F23"/>
    <w:rsid w:val="003A5713"/>
    <w:rsid w:val="003B68A9"/>
    <w:rsid w:val="003C40E1"/>
    <w:rsid w:val="003C43E6"/>
    <w:rsid w:val="003C5FAE"/>
    <w:rsid w:val="003C639C"/>
    <w:rsid w:val="003C6AD9"/>
    <w:rsid w:val="003C7411"/>
    <w:rsid w:val="003D6404"/>
    <w:rsid w:val="003D66B7"/>
    <w:rsid w:val="003E3AC1"/>
    <w:rsid w:val="003E6ACF"/>
    <w:rsid w:val="003F369A"/>
    <w:rsid w:val="004047EA"/>
    <w:rsid w:val="00405920"/>
    <w:rsid w:val="00414285"/>
    <w:rsid w:val="00414AC9"/>
    <w:rsid w:val="004153BA"/>
    <w:rsid w:val="00415D10"/>
    <w:rsid w:val="004319B0"/>
    <w:rsid w:val="00431EB6"/>
    <w:rsid w:val="0044093E"/>
    <w:rsid w:val="004471A9"/>
    <w:rsid w:val="00471786"/>
    <w:rsid w:val="00472FE6"/>
    <w:rsid w:val="00484A96"/>
    <w:rsid w:val="00493375"/>
    <w:rsid w:val="00496135"/>
    <w:rsid w:val="004A020A"/>
    <w:rsid w:val="004B532B"/>
    <w:rsid w:val="004B689B"/>
    <w:rsid w:val="004B7B6C"/>
    <w:rsid w:val="004C7F1D"/>
    <w:rsid w:val="004D05B6"/>
    <w:rsid w:val="004D4DFF"/>
    <w:rsid w:val="004E4CD9"/>
    <w:rsid w:val="004E552D"/>
    <w:rsid w:val="004E75B6"/>
    <w:rsid w:val="004E76C7"/>
    <w:rsid w:val="004E7D76"/>
    <w:rsid w:val="0051100A"/>
    <w:rsid w:val="00512822"/>
    <w:rsid w:val="005248B0"/>
    <w:rsid w:val="00526758"/>
    <w:rsid w:val="005323D9"/>
    <w:rsid w:val="0053658A"/>
    <w:rsid w:val="00543CBD"/>
    <w:rsid w:val="00545214"/>
    <w:rsid w:val="0055085E"/>
    <w:rsid w:val="00570D72"/>
    <w:rsid w:val="0057622F"/>
    <w:rsid w:val="00595164"/>
    <w:rsid w:val="00595E2D"/>
    <w:rsid w:val="005A462C"/>
    <w:rsid w:val="005C3493"/>
    <w:rsid w:val="005D0954"/>
    <w:rsid w:val="005E1526"/>
    <w:rsid w:val="005E4306"/>
    <w:rsid w:val="005E682F"/>
    <w:rsid w:val="005F2DBF"/>
    <w:rsid w:val="005F3A02"/>
    <w:rsid w:val="005F5EC1"/>
    <w:rsid w:val="005F70AF"/>
    <w:rsid w:val="0060680E"/>
    <w:rsid w:val="00607905"/>
    <w:rsid w:val="00607F58"/>
    <w:rsid w:val="0061369C"/>
    <w:rsid w:val="00617879"/>
    <w:rsid w:val="0062261B"/>
    <w:rsid w:val="00626328"/>
    <w:rsid w:val="006333F8"/>
    <w:rsid w:val="0064345F"/>
    <w:rsid w:val="00651F57"/>
    <w:rsid w:val="006609C8"/>
    <w:rsid w:val="00671774"/>
    <w:rsid w:val="006B2F02"/>
    <w:rsid w:val="006C63FA"/>
    <w:rsid w:val="006D0512"/>
    <w:rsid w:val="006E0E9A"/>
    <w:rsid w:val="006E50C2"/>
    <w:rsid w:val="006E761C"/>
    <w:rsid w:val="007026DA"/>
    <w:rsid w:val="0070649C"/>
    <w:rsid w:val="00711579"/>
    <w:rsid w:val="007136F2"/>
    <w:rsid w:val="00724718"/>
    <w:rsid w:val="00740B22"/>
    <w:rsid w:val="0074301C"/>
    <w:rsid w:val="00750694"/>
    <w:rsid w:val="00760B77"/>
    <w:rsid w:val="00763623"/>
    <w:rsid w:val="00767AA4"/>
    <w:rsid w:val="00767B03"/>
    <w:rsid w:val="0077461B"/>
    <w:rsid w:val="00776B01"/>
    <w:rsid w:val="007850D8"/>
    <w:rsid w:val="00786096"/>
    <w:rsid w:val="00791100"/>
    <w:rsid w:val="00791D7C"/>
    <w:rsid w:val="007944C3"/>
    <w:rsid w:val="007C69EB"/>
    <w:rsid w:val="007D406F"/>
    <w:rsid w:val="007E0B25"/>
    <w:rsid w:val="007E3039"/>
    <w:rsid w:val="007E4C29"/>
    <w:rsid w:val="007F4712"/>
    <w:rsid w:val="007F5EC3"/>
    <w:rsid w:val="00805F32"/>
    <w:rsid w:val="00805FFE"/>
    <w:rsid w:val="008131CB"/>
    <w:rsid w:val="00820D84"/>
    <w:rsid w:val="00834992"/>
    <w:rsid w:val="008405CF"/>
    <w:rsid w:val="00841426"/>
    <w:rsid w:val="00841932"/>
    <w:rsid w:val="00843127"/>
    <w:rsid w:val="00845854"/>
    <w:rsid w:val="0085149A"/>
    <w:rsid w:val="00863CB6"/>
    <w:rsid w:val="00870A9E"/>
    <w:rsid w:val="00872944"/>
    <w:rsid w:val="00877A5B"/>
    <w:rsid w:val="00881A7D"/>
    <w:rsid w:val="00882E49"/>
    <w:rsid w:val="008859BC"/>
    <w:rsid w:val="00891E4B"/>
    <w:rsid w:val="00892C28"/>
    <w:rsid w:val="00896EB7"/>
    <w:rsid w:val="008A1493"/>
    <w:rsid w:val="008A2940"/>
    <w:rsid w:val="008A3654"/>
    <w:rsid w:val="008A6C17"/>
    <w:rsid w:val="008B48F7"/>
    <w:rsid w:val="008C0B7F"/>
    <w:rsid w:val="008C27EE"/>
    <w:rsid w:val="008D3463"/>
    <w:rsid w:val="008D3A16"/>
    <w:rsid w:val="008D4A1B"/>
    <w:rsid w:val="008E11AE"/>
    <w:rsid w:val="008E61EF"/>
    <w:rsid w:val="008F23D1"/>
    <w:rsid w:val="008F3A67"/>
    <w:rsid w:val="008F624B"/>
    <w:rsid w:val="00903D51"/>
    <w:rsid w:val="00915CF3"/>
    <w:rsid w:val="00917C96"/>
    <w:rsid w:val="00917FAA"/>
    <w:rsid w:val="00927DB4"/>
    <w:rsid w:val="00940E60"/>
    <w:rsid w:val="00952F00"/>
    <w:rsid w:val="00954C3C"/>
    <w:rsid w:val="009557CB"/>
    <w:rsid w:val="00960BAC"/>
    <w:rsid w:val="00961B5E"/>
    <w:rsid w:val="0096720F"/>
    <w:rsid w:val="00967990"/>
    <w:rsid w:val="0099548D"/>
    <w:rsid w:val="009A283A"/>
    <w:rsid w:val="009A294B"/>
    <w:rsid w:val="009A2ECD"/>
    <w:rsid w:val="009A60C0"/>
    <w:rsid w:val="009B3099"/>
    <w:rsid w:val="009B70F5"/>
    <w:rsid w:val="009D6B7B"/>
    <w:rsid w:val="009E0433"/>
    <w:rsid w:val="009E2A4F"/>
    <w:rsid w:val="009E2FAB"/>
    <w:rsid w:val="009E71CD"/>
    <w:rsid w:val="009F269D"/>
    <w:rsid w:val="00A119F5"/>
    <w:rsid w:val="00A12625"/>
    <w:rsid w:val="00A12846"/>
    <w:rsid w:val="00A13967"/>
    <w:rsid w:val="00A21777"/>
    <w:rsid w:val="00A3482D"/>
    <w:rsid w:val="00A36C44"/>
    <w:rsid w:val="00A67CFA"/>
    <w:rsid w:val="00A67E24"/>
    <w:rsid w:val="00A76337"/>
    <w:rsid w:val="00A76A01"/>
    <w:rsid w:val="00A81E23"/>
    <w:rsid w:val="00A8558F"/>
    <w:rsid w:val="00A866FA"/>
    <w:rsid w:val="00A9096C"/>
    <w:rsid w:val="00A92A95"/>
    <w:rsid w:val="00AA03C1"/>
    <w:rsid w:val="00AB3DCF"/>
    <w:rsid w:val="00AB50A2"/>
    <w:rsid w:val="00AC468C"/>
    <w:rsid w:val="00AD4928"/>
    <w:rsid w:val="00AE06DF"/>
    <w:rsid w:val="00AE6340"/>
    <w:rsid w:val="00AF7A76"/>
    <w:rsid w:val="00AF7C60"/>
    <w:rsid w:val="00B01C5A"/>
    <w:rsid w:val="00B06221"/>
    <w:rsid w:val="00B133E7"/>
    <w:rsid w:val="00B23337"/>
    <w:rsid w:val="00B33858"/>
    <w:rsid w:val="00B3443D"/>
    <w:rsid w:val="00B41AB9"/>
    <w:rsid w:val="00B44E4D"/>
    <w:rsid w:val="00B520B9"/>
    <w:rsid w:val="00B5487F"/>
    <w:rsid w:val="00B5541D"/>
    <w:rsid w:val="00B55DD5"/>
    <w:rsid w:val="00B679F2"/>
    <w:rsid w:val="00B7246F"/>
    <w:rsid w:val="00B72A6A"/>
    <w:rsid w:val="00B763A9"/>
    <w:rsid w:val="00B815F0"/>
    <w:rsid w:val="00B9052E"/>
    <w:rsid w:val="00B90BC7"/>
    <w:rsid w:val="00B96A89"/>
    <w:rsid w:val="00B97D5A"/>
    <w:rsid w:val="00BA0C60"/>
    <w:rsid w:val="00BB301F"/>
    <w:rsid w:val="00BC1ACD"/>
    <w:rsid w:val="00BC4199"/>
    <w:rsid w:val="00BC5F09"/>
    <w:rsid w:val="00BD0DC6"/>
    <w:rsid w:val="00BD3C33"/>
    <w:rsid w:val="00BD6C15"/>
    <w:rsid w:val="00BE36E4"/>
    <w:rsid w:val="00BE795E"/>
    <w:rsid w:val="00BF464A"/>
    <w:rsid w:val="00BF7D2E"/>
    <w:rsid w:val="00C03D37"/>
    <w:rsid w:val="00C16118"/>
    <w:rsid w:val="00C2439C"/>
    <w:rsid w:val="00C25914"/>
    <w:rsid w:val="00C33727"/>
    <w:rsid w:val="00C55EA9"/>
    <w:rsid w:val="00C62280"/>
    <w:rsid w:val="00C82584"/>
    <w:rsid w:val="00C8483B"/>
    <w:rsid w:val="00C94089"/>
    <w:rsid w:val="00CA4C74"/>
    <w:rsid w:val="00CB5429"/>
    <w:rsid w:val="00CC0317"/>
    <w:rsid w:val="00CC22F5"/>
    <w:rsid w:val="00CD5E96"/>
    <w:rsid w:val="00CD6A00"/>
    <w:rsid w:val="00CE3297"/>
    <w:rsid w:val="00CE521D"/>
    <w:rsid w:val="00CF1737"/>
    <w:rsid w:val="00CF303F"/>
    <w:rsid w:val="00CF32AC"/>
    <w:rsid w:val="00CF4308"/>
    <w:rsid w:val="00CF470D"/>
    <w:rsid w:val="00D036BD"/>
    <w:rsid w:val="00D038F3"/>
    <w:rsid w:val="00D03EF0"/>
    <w:rsid w:val="00D148F0"/>
    <w:rsid w:val="00D1660D"/>
    <w:rsid w:val="00D17C50"/>
    <w:rsid w:val="00D23F38"/>
    <w:rsid w:val="00D2592F"/>
    <w:rsid w:val="00D278DC"/>
    <w:rsid w:val="00D27F00"/>
    <w:rsid w:val="00D34606"/>
    <w:rsid w:val="00D34E18"/>
    <w:rsid w:val="00D445AA"/>
    <w:rsid w:val="00D61398"/>
    <w:rsid w:val="00D72A67"/>
    <w:rsid w:val="00D77764"/>
    <w:rsid w:val="00D77E10"/>
    <w:rsid w:val="00D84205"/>
    <w:rsid w:val="00D86E97"/>
    <w:rsid w:val="00D930DE"/>
    <w:rsid w:val="00D95F9D"/>
    <w:rsid w:val="00DA5AFB"/>
    <w:rsid w:val="00DB291C"/>
    <w:rsid w:val="00DB7189"/>
    <w:rsid w:val="00DC3BE5"/>
    <w:rsid w:val="00DD66F0"/>
    <w:rsid w:val="00DF29E0"/>
    <w:rsid w:val="00DF2D9B"/>
    <w:rsid w:val="00DF7673"/>
    <w:rsid w:val="00E2097B"/>
    <w:rsid w:val="00E21A3E"/>
    <w:rsid w:val="00E43D6A"/>
    <w:rsid w:val="00E45D71"/>
    <w:rsid w:val="00E500BA"/>
    <w:rsid w:val="00E54943"/>
    <w:rsid w:val="00E60C7A"/>
    <w:rsid w:val="00E61D5D"/>
    <w:rsid w:val="00E63125"/>
    <w:rsid w:val="00E73BAA"/>
    <w:rsid w:val="00E816D6"/>
    <w:rsid w:val="00E819B0"/>
    <w:rsid w:val="00E84BA3"/>
    <w:rsid w:val="00EA58C4"/>
    <w:rsid w:val="00EB0D11"/>
    <w:rsid w:val="00EC02D4"/>
    <w:rsid w:val="00ED1A47"/>
    <w:rsid w:val="00ED32E6"/>
    <w:rsid w:val="00ED66AA"/>
    <w:rsid w:val="00EF66FF"/>
    <w:rsid w:val="00F043A2"/>
    <w:rsid w:val="00F054D8"/>
    <w:rsid w:val="00F05E5E"/>
    <w:rsid w:val="00F135DA"/>
    <w:rsid w:val="00F15C6B"/>
    <w:rsid w:val="00F234B9"/>
    <w:rsid w:val="00F45D2C"/>
    <w:rsid w:val="00F4684F"/>
    <w:rsid w:val="00F51DD3"/>
    <w:rsid w:val="00F70085"/>
    <w:rsid w:val="00F75B3B"/>
    <w:rsid w:val="00F75D8F"/>
    <w:rsid w:val="00F763DE"/>
    <w:rsid w:val="00F77CFB"/>
    <w:rsid w:val="00F87F46"/>
    <w:rsid w:val="00F919A9"/>
    <w:rsid w:val="00FB7855"/>
    <w:rsid w:val="00FC356D"/>
    <w:rsid w:val="00FC431A"/>
    <w:rsid w:val="00FD4058"/>
    <w:rsid w:val="00FD4D57"/>
    <w:rsid w:val="00FD4DE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BC679"/>
  <w15:docId w15:val="{59A190FF-4DA0-4930-9928-7C39C2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2F2E"/>
    <w:rPr>
      <w:color w:val="0000FF"/>
      <w:u w:val="single"/>
    </w:rPr>
  </w:style>
  <w:style w:type="paragraph" w:styleId="BalloonTex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uiPriority w:val="99"/>
    <w:rsid w:val="00DF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D9B"/>
  </w:style>
  <w:style w:type="paragraph" w:styleId="CommentSubject">
    <w:name w:val="annotation subject"/>
    <w:basedOn w:val="CommentText"/>
    <w:next w:val="CommentText"/>
    <w:link w:val="CommentSubjectChar"/>
    <w:rsid w:val="00DF2D9B"/>
    <w:rPr>
      <w:b/>
      <w:bCs/>
    </w:rPr>
  </w:style>
  <w:style w:type="character" w:customStyle="1" w:styleId="CommentSubjectChar">
    <w:name w:val="Comment Subject Char"/>
    <w:link w:val="CommentSubject"/>
    <w:rsid w:val="00DF2D9B"/>
    <w:rPr>
      <w:b/>
      <w:bCs/>
    </w:rPr>
  </w:style>
  <w:style w:type="paragraph" w:styleId="ListParagraph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307E5"/>
  </w:style>
  <w:style w:type="character" w:customStyle="1" w:styleId="shorttext">
    <w:name w:val="short_text"/>
    <w:rsid w:val="003307E5"/>
  </w:style>
  <w:style w:type="paragraph" w:styleId="EndnoteText">
    <w:name w:val="endnote text"/>
    <w:basedOn w:val="Normal"/>
    <w:link w:val="EndnoteTextChar"/>
    <w:rsid w:val="006178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17879"/>
  </w:style>
  <w:style w:type="character" w:styleId="EndnoteReference">
    <w:name w:val="endnote reference"/>
    <w:rsid w:val="00617879"/>
    <w:rPr>
      <w:vertAlign w:val="superscript"/>
    </w:rPr>
  </w:style>
  <w:style w:type="paragraph" w:styleId="Header">
    <w:name w:val="header"/>
    <w:basedOn w:val="Normal"/>
    <w:link w:val="HeaderChar"/>
    <w:rsid w:val="00E60C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60C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0C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0C7A"/>
    <w:rPr>
      <w:sz w:val="24"/>
      <w:szCs w:val="24"/>
    </w:rPr>
  </w:style>
  <w:style w:type="paragraph" w:customStyle="1" w:styleId="western">
    <w:name w:val="western"/>
    <w:basedOn w:val="Normal"/>
    <w:rsid w:val="002D1E0D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gfi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erettleiar@gfi.ui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CC6B-1DFD-4365-9770-B3C5818F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B2529FC.dotm</Template>
  <TotalTime>167</TotalTime>
  <Pages>11</Pages>
  <Words>2388</Words>
  <Characters>14966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17320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creator>Ingrid Solhøy</dc:creator>
  <cp:lastModifiedBy>Elisabeth Aase Sæther</cp:lastModifiedBy>
  <cp:revision>61</cp:revision>
  <cp:lastPrinted>2014-05-22T10:39:00Z</cp:lastPrinted>
  <dcterms:created xsi:type="dcterms:W3CDTF">2017-01-26T12:14:00Z</dcterms:created>
  <dcterms:modified xsi:type="dcterms:W3CDTF">2017-02-03T14:06:00Z</dcterms:modified>
</cp:coreProperties>
</file>