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307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9497"/>
      </w:tblGrid>
      <w:tr w:rsidR="00BF01FA" w:rsidRPr="00A76CAD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A76CAD" w:rsidRDefault="00BF01FA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E05353" w:rsidRDefault="00BF01FA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A76CAD" w:rsidRDefault="00BF01FA" w:rsidP="00BF01FA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BF01FA" w:rsidRPr="00E33BA5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0B25F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BIO</w:t>
            </w:r>
            <w:r w:rsidR="00BF01FA">
              <w:rPr>
                <w:rFonts w:ascii="Times New Roman" w:hAnsi="Times New Roman"/>
                <w:sz w:val="20"/>
                <w:szCs w:val="20"/>
                <w:lang w:val="nn-NO"/>
              </w:rPr>
              <w:t>DID220-P</w:t>
            </w:r>
          </w:p>
        </w:tc>
      </w:tr>
      <w:tr w:rsidR="00BF01FA" w:rsidRPr="00E33BA5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0B25F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Innføring i biologididaktikk</w:t>
            </w:r>
          </w:p>
        </w:tc>
      </w:tr>
      <w:tr w:rsidR="00BF01FA" w:rsidRPr="00E33BA5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0B25F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Innføring i biologididaktikk</w:t>
            </w:r>
          </w:p>
        </w:tc>
      </w:tr>
      <w:tr w:rsidR="00BF01FA" w:rsidRPr="00E33BA5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0B25F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 to Biology</w:t>
            </w:r>
            <w:r w:rsidR="00BF01FA">
              <w:rPr>
                <w:rFonts w:ascii="Times New Roman" w:hAnsi="Times New Roman"/>
                <w:sz w:val="20"/>
                <w:szCs w:val="20"/>
              </w:rPr>
              <w:t xml:space="preserve"> education</w:t>
            </w:r>
          </w:p>
        </w:tc>
      </w:tr>
      <w:tr w:rsidR="00BF01FA" w:rsidRPr="00A76CAD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BF01FA" w:rsidRPr="00A76CAD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F01FA" w:rsidRPr="006C487F" w:rsidRDefault="00BF01FA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0225D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BF01FA" w:rsidRPr="00996578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BF01FA" w:rsidRPr="00B3115F" w:rsidTr="00BF01FA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0225DA" w:rsidRDefault="00BF01FA" w:rsidP="000225DA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 xml:space="preserve">    </w:t>
            </w:r>
            <w:r w:rsidRPr="000225DA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BF01FA" w:rsidRPr="00D13CD7" w:rsidRDefault="00BF01FA" w:rsidP="000225DA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BF01FA" w:rsidRPr="00081041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aust og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vår.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lang w:val="nn-NO"/>
              </w:rPr>
              <w:t xml:space="preserve">Emnet går over to semester, 5 </w:t>
            </w:r>
            <w:proofErr w:type="spellStart"/>
            <w:r>
              <w:rPr>
                <w:lang w:val="nn-NO"/>
              </w:rPr>
              <w:t>sp</w:t>
            </w:r>
            <w:proofErr w:type="spellEnd"/>
            <w:r>
              <w:rPr>
                <w:lang w:val="nn-NO"/>
              </w:rPr>
              <w:t xml:space="preserve"> haust og 5 </w:t>
            </w:r>
            <w:proofErr w:type="spellStart"/>
            <w:r>
              <w:rPr>
                <w:lang w:val="nn-NO"/>
              </w:rPr>
              <w:t>sp</w:t>
            </w:r>
            <w:proofErr w:type="spellEnd"/>
            <w:r>
              <w:rPr>
                <w:lang w:val="nn-NO"/>
              </w:rPr>
              <w:t xml:space="preserve"> vår, med </w:t>
            </w:r>
            <w:proofErr w:type="spellStart"/>
            <w:r>
              <w:rPr>
                <w:lang w:val="nn-NO"/>
              </w:rPr>
              <w:t>oppstart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kun</w:t>
            </w:r>
            <w:proofErr w:type="spellEnd"/>
            <w:r>
              <w:rPr>
                <w:lang w:val="nn-NO"/>
              </w:rPr>
              <w:t xml:space="preserve"> om hausten.</w:t>
            </w: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Default="000B25F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Emnet har som mål å gje studentar eit fagdidaktisk og forskingsbasert grunnlag for å utvikle kompetanse som lærarar i biologi og naturfag. Dei vil  også bli utfordra til å prøve ut denne kompetansen i praksis, og hauste eigne erfaringar som dei tek med seg tilbake i diskusjonar i emnet. Emnet tek opp biologi/naturfagdidaktikk som forskingsfelt, læring i eit biologisk og </w:t>
            </w:r>
            <w:proofErr w:type="spellStart"/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evolusjonært</w:t>
            </w:r>
            <w:proofErr w:type="spellEnd"/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perspektiv, biologifaget sin historiske utvikling, skulefaget sine særtrekk og utfordringar, ulike arbeidsmåtar i faget, analyse av fagplanar og omsetting av disse til </w:t>
            </w: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lastRenderedPageBreak/>
              <w:t>undervisning og vurdering,  kva elevars bakgrunn, holdning til og motivasjon for biologi og naturfag har å si for deira læring og korleis kommunikasjon kan vere eit aktivt verkemiddel for læring.</w:t>
            </w:r>
          </w:p>
          <w:p w:rsidR="000B25F3" w:rsidRPr="00D13CD7" w:rsidRDefault="000B25F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BF01FA" w:rsidRPr="00D13CD7" w:rsidRDefault="00BF01FA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The course aims… </w:t>
            </w:r>
          </w:p>
          <w:p w:rsidR="00BF01FA" w:rsidRPr="00D13CD7" w:rsidRDefault="00BF01FA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Er kjent med biologi/naturfagfagdidaktikk som forskingsfelt og eit utval av fagdidaktisk forsking  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Skal ha kunnskap om kva som kan påverke elevanes motivasjon og interesse for faget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Gjere greie for kva kjenneteikn biologi har som skulefag og  vitskapsfag, og korleis biologi har utvikla seg  som fag 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Kjenner til ulike arbeidsmåtar i biologi og naturfag og korleis desse kan bidra til læring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Har grunnleggande kunnskapar om korleis oppbygginga til hjernen og </w:t>
            </w:r>
            <w:proofErr w:type="spellStart"/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nevrofysiologiske</w:t>
            </w:r>
            <w:proofErr w:type="spellEnd"/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prosessar påverkar læring, og korleis læring kan settast inn i eit biologisk og </w:t>
            </w:r>
            <w:proofErr w:type="spellStart"/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evolusjonært</w:t>
            </w:r>
            <w:proofErr w:type="spellEnd"/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 perspektiv</w:t>
            </w:r>
          </w:p>
          <w:p w:rsidR="00BF01FA" w:rsidRPr="00D13CD7" w:rsidRDefault="00BF01FA" w:rsidP="0062257B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analysere læreplanar i biologi og naturfag og velje relevante arbeidsmåtar og vurderingsformar i høve til kompetansemåla i læreplanen 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reflektere over etiske problemstillingar og korleis ein kan leggje opp undervisning i etisk utfordrande eller kontroversielle tema i biologi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leggje til rette for varierte arbeidsmåtar som bidrar til læring og at elevane får erfaring med eit breitt spekter av biologifaget 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nytte digitale verktøy som bidrar til god læring i biologi og utviklar elevanes digitale kompetanse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utvikle skriftleg og munnleg kommunikasjon hos elevar som verkemiddel for læring og formidling av kompetanse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motivere elevar og skape interesse for biologi og naturfag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nytte kunnskapar og erfaringar frå praksis til å grunngje val av arbeidsmåtar i biologi </w:t>
            </w:r>
          </w:p>
          <w:p w:rsidR="000B25F3" w:rsidRPr="000B25F3" w:rsidRDefault="000B25F3" w:rsidP="000B25F3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definere tydlege læringsmål for elevane , velje arbeidsmåtar som er veleigna for at elevane skal nå læringsmåla og i etterkant kunne evaluere i kva grad desse ble nådd</w:t>
            </w:r>
          </w:p>
          <w:p w:rsidR="00BF01FA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BF01FA" w:rsidRPr="00837034" w:rsidRDefault="00BF01FA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BF01FA" w:rsidRPr="00837034" w:rsidRDefault="00BF01FA" w:rsidP="0083703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is </w:t>
            </w: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BF01FA" w:rsidRPr="00D13CD7" w:rsidRDefault="00BF01FA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BF01FA" w:rsidRPr="00135475" w:rsidRDefault="00BF01FA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BF01FA" w:rsidRPr="00D13CD7" w:rsidRDefault="00BF01FA" w:rsidP="0013547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left="569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837034" w:rsidRDefault="00BF01FA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</w:p>
        </w:tc>
      </w:tr>
      <w:tr w:rsidR="00BF01FA" w:rsidRPr="00A76CAD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BF01FA" w:rsidRPr="00D13CD7" w:rsidRDefault="00BF01FA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BF01FA" w:rsidRPr="00D13CD7" w:rsidRDefault="00BF01FA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BF01FA" w:rsidRPr="00D13CD7" w:rsidRDefault="00BF01FA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BF01FA" w:rsidRPr="00D13CD7" w:rsidRDefault="00BF01FA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9C1186" w:rsidRDefault="00BF01FA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For oppstart på emnet er det krav om studierett på PPU heltid.</w:t>
            </w:r>
          </w:p>
        </w:tc>
      </w:tr>
      <w:tr w:rsidR="00BF01FA" w:rsidRPr="00316559" w:rsidTr="00BF01FA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5F3" w:rsidRPr="000B25F3" w:rsidRDefault="000B25F3" w:rsidP="000B25F3">
            <w:pPr>
              <w:ind w:left="142" w:right="142"/>
              <w:rPr>
                <w:rFonts w:ascii="Times New Roman" w:hAnsi="Times New Roman"/>
                <w:sz w:val="20"/>
                <w:szCs w:val="20"/>
              </w:rPr>
            </w:pPr>
            <w:r w:rsidRPr="000B25F3">
              <w:rPr>
                <w:rFonts w:ascii="Times New Roman" w:hAnsi="Times New Roman"/>
                <w:sz w:val="20"/>
                <w:szCs w:val="20"/>
              </w:rPr>
              <w:t xml:space="preserve">4 seminar a 4 </w:t>
            </w:r>
            <w:proofErr w:type="spellStart"/>
            <w:r w:rsidRPr="000B25F3">
              <w:rPr>
                <w:rFonts w:ascii="Times New Roman" w:hAnsi="Times New Roman"/>
                <w:sz w:val="20"/>
                <w:szCs w:val="20"/>
              </w:rPr>
              <w:t>timar</w:t>
            </w:r>
            <w:proofErr w:type="spellEnd"/>
          </w:p>
          <w:p w:rsidR="00BF01FA" w:rsidRPr="00D13CD7" w:rsidRDefault="000B25F3" w:rsidP="000B25F3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0B25F3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0B25F3">
              <w:rPr>
                <w:rFonts w:ascii="Times New Roman" w:hAnsi="Times New Roman"/>
                <w:sz w:val="20"/>
                <w:szCs w:val="20"/>
              </w:rPr>
              <w:t>førelesningar</w:t>
            </w:r>
            <w:proofErr w:type="spellEnd"/>
            <w:r w:rsidRPr="000B25F3">
              <w:rPr>
                <w:rFonts w:ascii="Times New Roman" w:hAnsi="Times New Roman"/>
                <w:sz w:val="20"/>
                <w:szCs w:val="20"/>
              </w:rPr>
              <w:t xml:space="preserve"> a 2 </w:t>
            </w:r>
            <w:proofErr w:type="spellStart"/>
            <w:r w:rsidRPr="000B25F3">
              <w:rPr>
                <w:rFonts w:ascii="Times New Roman" w:hAnsi="Times New Roman"/>
                <w:sz w:val="20"/>
                <w:szCs w:val="20"/>
              </w:rPr>
              <w:t>timar</w:t>
            </w:r>
            <w:proofErr w:type="spellEnd"/>
          </w:p>
        </w:tc>
      </w:tr>
      <w:tr w:rsidR="00BF01FA" w:rsidRPr="00316559" w:rsidTr="00BF01FA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F3" w:rsidRPr="000B25F3" w:rsidRDefault="000B25F3" w:rsidP="000B25F3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>Deltaking på seminar, 4 skriftlege oppgåver</w:t>
            </w:r>
            <w:r>
              <w:rPr>
                <w:rFonts w:ascii="Times New Roman" w:hAnsi="Times New Roman"/>
                <w:sz w:val="20"/>
                <w:szCs w:val="20"/>
                <w:lang w:val="nn-NO"/>
              </w:rPr>
              <w:t>. (Gyldig i fire semester; inneverande og tre påfølgjande)</w:t>
            </w:r>
          </w:p>
          <w:p w:rsidR="000B25F3" w:rsidRPr="000B25F3" w:rsidRDefault="000B25F3" w:rsidP="000B25F3">
            <w:pPr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B25F3">
              <w:rPr>
                <w:rFonts w:ascii="Times New Roman" w:hAnsi="Times New Roman"/>
                <w:sz w:val="20"/>
                <w:szCs w:val="20"/>
                <w:lang w:val="nn-NO"/>
              </w:rPr>
              <w:t xml:space="preserve">Godkjent praksis </w:t>
            </w:r>
          </w:p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F3" w:rsidRPr="000E70E3" w:rsidRDefault="000B25F3" w:rsidP="000B25F3">
            <w:pPr>
              <w:pStyle w:val="Default"/>
              <w:rPr>
                <w:sz w:val="20"/>
                <w:szCs w:val="20"/>
                <w:lang w:val="nn-NO"/>
              </w:rPr>
            </w:pPr>
            <w:r>
              <w:rPr>
                <w:lang w:val="nn-NO"/>
              </w:rPr>
              <w:t xml:space="preserve">Munnleg eksamen ved 10 eller færre studentar, elles skriftleg eksamen. Begge eksamensformer utan  hjelpemiddel. </w:t>
            </w:r>
          </w:p>
          <w:p w:rsidR="00BF01FA" w:rsidRPr="000B25F3" w:rsidRDefault="00BF01FA" w:rsidP="000B25F3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BF01FA" w:rsidRPr="005474E7" w:rsidTr="00BF01FA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0B25F3" w:rsidP="000225DA">
            <w:pPr>
              <w:spacing w:after="0" w:line="272" w:lineRule="exact"/>
              <w:ind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Ingen</w:t>
            </w: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4415B3" w:rsidRDefault="00BF01FA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BF01FA" w:rsidRPr="00D13CD7" w:rsidRDefault="00BF01FA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BF01FA" w:rsidRPr="00431AB6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BF01FA" w:rsidRPr="003C032B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0225DA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Det er ordinær eksamen kvart semester. </w:t>
            </w:r>
          </w:p>
          <w:p w:rsidR="00BF01FA" w:rsidRPr="00D13CD7" w:rsidRDefault="00BF01FA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BF01FA" w:rsidRPr="00D13CD7" w:rsidRDefault="00BF01F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BF01FA" w:rsidRPr="006C487F" w:rsidRDefault="00BF01FA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BF01FA" w:rsidRPr="00E33BA5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BF01FA" w:rsidRPr="006C487F" w:rsidRDefault="00BF01FA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BF01FA" w:rsidRPr="00622176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1" w:rsidRPr="00D13CD7" w:rsidRDefault="008E3B11" w:rsidP="008E3B11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psykologiske fakultet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har ansvar for fagleg innhald og oppbygging av studiet og for kvaliteten på studieprogrammet.</w:t>
            </w:r>
          </w:p>
          <w:p w:rsidR="00BF01FA" w:rsidRPr="006C487F" w:rsidRDefault="008E3B11" w:rsidP="008E3B11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Faculty of Psychology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F01FA" w:rsidRPr="00A76CAD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BF01FA" w:rsidRPr="00D13CD7" w:rsidRDefault="00BF01FA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6C487F" w:rsidRDefault="00BF01FA" w:rsidP="00BF01FA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Emneansvarleg og administrativ kon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taktperson finn du på Mitt UiB.</w:t>
            </w:r>
          </w:p>
        </w:tc>
      </w:tr>
      <w:tr w:rsidR="00BF01FA" w:rsidRPr="00A76CAD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BF01F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Kjemisk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emnet.</w:t>
            </w:r>
          </w:p>
        </w:tc>
      </w:tr>
      <w:tr w:rsidR="00BF01FA" w:rsidRPr="00316559" w:rsidTr="00BF01FA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BF01FA" w:rsidRPr="00D13CD7" w:rsidRDefault="00BF01FA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Pr="00D13CD7" w:rsidRDefault="00BF01FA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FA" w:rsidRDefault="00BF01FA" w:rsidP="00BF01FA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BF01FA" w:rsidRDefault="00BF01FA" w:rsidP="00BF01FA">
            <w:pPr>
              <w:widowControl/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  <w:hyperlink r:id="rId8" w:history="1">
              <w:r w:rsidR="00F87A90" w:rsidRPr="00274F53">
                <w:rPr>
                  <w:rStyle w:val="Hyperkobling"/>
                  <w:i/>
                  <w:sz w:val="20"/>
                  <w:szCs w:val="20"/>
                  <w:lang w:val="nn-NO"/>
                </w:rPr>
                <w:t>Studierettleiar@kj.uib.no</w:t>
              </w:r>
            </w:hyperlink>
          </w:p>
          <w:p w:rsidR="00BF01FA" w:rsidRPr="00D13CD7" w:rsidRDefault="00BF01FA" w:rsidP="00BF01FA">
            <w:pPr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55 58 34 45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D7035D" w:rsidRPr="00D7035D">
        <w:rPr>
          <w:rFonts w:asciiTheme="minorHAnsi" w:hAnsiTheme="minorHAnsi" w:cstheme="minorHAnsi"/>
          <w:sz w:val="32"/>
          <w:szCs w:val="32"/>
          <w:lang w:val="nn-NO"/>
        </w:rPr>
        <w:t>Innføring i biologididaktikk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D7035D" w:rsidRPr="00D7035D">
        <w:rPr>
          <w:rFonts w:asciiTheme="minorHAnsi" w:hAnsiTheme="minorHAnsi" w:cstheme="minorHAnsi"/>
          <w:sz w:val="32"/>
          <w:szCs w:val="32"/>
        </w:rPr>
        <w:t>Innføring</w:t>
      </w:r>
      <w:proofErr w:type="spellEnd"/>
      <w:r w:rsidR="00D7035D" w:rsidRPr="00D7035D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="00D7035D" w:rsidRPr="00D7035D">
        <w:rPr>
          <w:rFonts w:asciiTheme="minorHAnsi" w:hAnsiTheme="minorHAnsi" w:cstheme="minorHAnsi"/>
          <w:sz w:val="32"/>
          <w:szCs w:val="32"/>
        </w:rPr>
        <w:t>biologididaktikk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D7035D" w:rsidRPr="00D7035D">
        <w:rPr>
          <w:rFonts w:asciiTheme="minorHAnsi" w:hAnsiTheme="minorHAnsi" w:cstheme="minorHAnsi"/>
          <w:sz w:val="32"/>
          <w:szCs w:val="32"/>
        </w:rPr>
        <w:t>Introduction to Biology education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D7035D" w:rsidRPr="00A76CAD" w:rsidRDefault="00D7035D" w:rsidP="00D7035D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fakultet: </w:t>
      </w:r>
      <w:r>
        <w:rPr>
          <w:rFonts w:asciiTheme="minorHAnsi" w:hAnsiTheme="minorHAnsi" w:cstheme="minorHAnsi"/>
          <w:i/>
          <w:sz w:val="24"/>
          <w:szCs w:val="24"/>
          <w:lang w:val="nn-NO"/>
        </w:rPr>
        <w:t xml:space="preserve">Studiestyret 31.10.16, Fakultetsstyret 10.11.16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 xml:space="preserve">03.02.16 </w:t>
      </w:r>
      <w:r w:rsidR="00D7035D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D7035D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D7035D"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</w:t>
      </w:r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>Institutt for biologi</w:t>
      </w:r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 xml:space="preserve"> fo</w:t>
      </w:r>
      <w:bookmarkStart w:id="0" w:name="_GoBack"/>
      <w:bookmarkEnd w:id="0"/>
      <w:r w:rsidR="00D7035D">
        <w:rPr>
          <w:rFonts w:asciiTheme="minorHAnsi" w:hAnsiTheme="minorHAnsi" w:cstheme="minorHAnsi"/>
          <w:i/>
          <w:sz w:val="24"/>
          <w:szCs w:val="24"/>
          <w:lang w:val="nn-NO"/>
        </w:rPr>
        <w:t>r godkjenning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90" w:rsidRDefault="00F87A90" w:rsidP="007E1FBB">
      <w:pPr>
        <w:spacing w:after="0" w:line="240" w:lineRule="auto"/>
      </w:pPr>
      <w:r>
        <w:separator/>
      </w:r>
    </w:p>
  </w:endnote>
  <w:endnote w:type="continuationSeparator" w:id="0">
    <w:p w:rsidR="00F87A90" w:rsidRDefault="00F87A90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0" w:rsidRDefault="00F87A90">
    <w:pPr>
      <w:pStyle w:val="Bunntekst"/>
      <w:jc w:val="right"/>
    </w:pPr>
  </w:p>
  <w:p w:rsidR="00F87A90" w:rsidRDefault="00F87A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90" w:rsidRDefault="00F87A90" w:rsidP="007E1FBB">
      <w:pPr>
        <w:spacing w:after="0" w:line="240" w:lineRule="auto"/>
      </w:pPr>
      <w:r>
        <w:separator/>
      </w:r>
    </w:p>
  </w:footnote>
  <w:footnote w:type="continuationSeparator" w:id="0">
    <w:p w:rsidR="00F87A90" w:rsidRDefault="00F87A90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90" w:rsidRPr="001D4AF2" w:rsidRDefault="00F87A90">
    <w:pPr>
      <w:pStyle w:val="Topptekst"/>
      <w:rPr>
        <w:lang w:val="nb-NO"/>
      </w:rPr>
    </w:pPr>
    <w:r>
      <w:rPr>
        <w:lang w:val="nb-NO"/>
      </w:rPr>
      <w:t xml:space="preserve">Emnekode: </w:t>
    </w:r>
    <w:r w:rsidR="000B25F3">
      <w:rPr>
        <w:lang w:val="nb-NO"/>
      </w:rPr>
      <w:t>BIO</w:t>
    </w:r>
    <w:r>
      <w:rPr>
        <w:lang w:val="nb-NO"/>
      </w:rPr>
      <w:t>DID200-P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D1558EC"/>
    <w:multiLevelType w:val="hybridMultilevel"/>
    <w:tmpl w:val="4DEC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530B"/>
    <w:multiLevelType w:val="hybridMultilevel"/>
    <w:tmpl w:val="285CB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424E5"/>
    <w:multiLevelType w:val="hybridMultilevel"/>
    <w:tmpl w:val="BB5C5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12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25DA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B25F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16559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45B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E3B11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BF01FA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7035D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87A90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93C1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kj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0B1D-A00B-4B6B-BEE6-1D76A7A6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C96F1C9B.dotm</Template>
  <TotalTime>2</TotalTime>
  <Pages>6</Pages>
  <Words>889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3</cp:revision>
  <cp:lastPrinted>2014-11-06T13:45:00Z</cp:lastPrinted>
  <dcterms:created xsi:type="dcterms:W3CDTF">2017-02-06T16:14:00Z</dcterms:created>
  <dcterms:modified xsi:type="dcterms:W3CDTF">2017-02-06T17:02:00Z</dcterms:modified>
</cp:coreProperties>
</file>